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0CA" w:rsidRPr="006F32C4" w:rsidRDefault="00F110CA" w:rsidP="006F32C4">
      <w:pPr>
        <w:spacing w:after="0" w:line="240" w:lineRule="auto"/>
        <w:contextualSpacing/>
        <w:rPr>
          <w:rFonts w:cs="Arial"/>
          <w:sz w:val="24"/>
          <w:szCs w:val="24"/>
        </w:rPr>
      </w:pPr>
    </w:p>
    <w:p w:rsidR="00F110CA" w:rsidRPr="006F32C4" w:rsidRDefault="00F110CA" w:rsidP="006F32C4">
      <w:pPr>
        <w:spacing w:after="0" w:line="240" w:lineRule="auto"/>
        <w:contextualSpacing/>
        <w:rPr>
          <w:rFonts w:cs="Arial"/>
          <w:sz w:val="24"/>
          <w:szCs w:val="24"/>
        </w:rPr>
      </w:pPr>
      <w:r w:rsidRPr="006F32C4">
        <w:rPr>
          <w:rFonts w:cs="Arial"/>
          <w:sz w:val="24"/>
          <w:szCs w:val="24"/>
        </w:rPr>
        <w:t xml:space="preserve">Die Hände sind der Hauptübertragungsweg für Keime von </w:t>
      </w:r>
      <w:r w:rsidR="00332226">
        <w:rPr>
          <w:rFonts w:cs="Arial"/>
          <w:sz w:val="24"/>
          <w:szCs w:val="24"/>
        </w:rPr>
        <w:t>therapeutischem</w:t>
      </w:r>
      <w:r w:rsidRPr="006F32C4">
        <w:rPr>
          <w:rFonts w:cs="Arial"/>
          <w:sz w:val="24"/>
          <w:szCs w:val="24"/>
        </w:rPr>
        <w:t xml:space="preserve"> Personal auf den Patienten und umgekehrt. Daher spielt die korrekte Durchführung der Maßnahmen der Händehygiene eine wichtige Rolle für die Infektionsverhütung und den Arbeitsschutz.</w:t>
      </w:r>
    </w:p>
    <w:p w:rsidR="00F110CA" w:rsidRPr="006F32C4" w:rsidRDefault="00F110CA" w:rsidP="006F32C4">
      <w:pPr>
        <w:spacing w:after="0" w:line="240" w:lineRule="auto"/>
        <w:contextualSpacing/>
        <w:rPr>
          <w:rFonts w:cs="Arial"/>
          <w:sz w:val="24"/>
          <w:szCs w:val="24"/>
        </w:rPr>
      </w:pPr>
    </w:p>
    <w:p w:rsidR="00F110CA" w:rsidRPr="006F32C4" w:rsidRDefault="00B0093D" w:rsidP="006F32C4">
      <w:pPr>
        <w:spacing w:after="0" w:line="240" w:lineRule="auto"/>
        <w:contextualSpacing/>
        <w:rPr>
          <w:rFonts w:cs="Arial"/>
          <w:sz w:val="24"/>
          <w:szCs w:val="24"/>
        </w:rPr>
      </w:pPr>
      <w:r w:rsidRPr="006F32C4">
        <w:rPr>
          <w:rFonts w:cs="Arial"/>
          <w:sz w:val="24"/>
          <w:szCs w:val="24"/>
        </w:rPr>
        <w:t xml:space="preserve">Als </w:t>
      </w:r>
      <w:r w:rsidRPr="006F32C4">
        <w:rPr>
          <w:rFonts w:cs="Arial"/>
          <w:b/>
          <w:sz w:val="24"/>
          <w:szCs w:val="24"/>
        </w:rPr>
        <w:t>Grundv</w:t>
      </w:r>
      <w:r w:rsidR="00F110CA" w:rsidRPr="006F32C4">
        <w:rPr>
          <w:rFonts w:cs="Arial"/>
          <w:b/>
          <w:sz w:val="24"/>
          <w:szCs w:val="24"/>
        </w:rPr>
        <w:t>oraussetzung</w:t>
      </w:r>
      <w:r w:rsidR="00F110CA" w:rsidRPr="006F32C4">
        <w:rPr>
          <w:rFonts w:cs="Arial"/>
          <w:sz w:val="24"/>
          <w:szCs w:val="24"/>
        </w:rPr>
        <w:t xml:space="preserve"> für </w:t>
      </w:r>
      <w:r w:rsidRPr="006F32C4">
        <w:rPr>
          <w:rFonts w:cs="Arial"/>
          <w:sz w:val="24"/>
          <w:szCs w:val="24"/>
        </w:rPr>
        <w:t>die Händehygiene gilt:</w:t>
      </w:r>
    </w:p>
    <w:p w:rsidR="00B0093D" w:rsidRPr="006F32C4" w:rsidRDefault="00B0093D"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 </w:t>
      </w:r>
      <w:r w:rsidR="006A75B8" w:rsidRPr="006F32C4">
        <w:rPr>
          <w:rFonts w:cs="HelveticaNeue-Roman"/>
          <w:sz w:val="24"/>
          <w:szCs w:val="24"/>
        </w:rPr>
        <w:t>k</w:t>
      </w:r>
      <w:r w:rsidRPr="006F32C4">
        <w:rPr>
          <w:rFonts w:cs="HelveticaNeue-Roman"/>
          <w:sz w:val="24"/>
          <w:szCs w:val="24"/>
        </w:rPr>
        <w:t>ein Schmuck an Händen und Unterarm*</w:t>
      </w:r>
      <w:r w:rsidR="00B65B04" w:rsidRPr="006F32C4">
        <w:rPr>
          <w:rFonts w:cs="HelveticaNeue-Roman"/>
          <w:sz w:val="24"/>
          <w:szCs w:val="24"/>
        </w:rPr>
        <w:t xml:space="preserve"> (auch keine Eheringe und </w:t>
      </w:r>
      <w:r w:rsidRPr="006F32C4">
        <w:rPr>
          <w:rFonts w:cs="HelveticaNeue-Roman"/>
          <w:sz w:val="24"/>
          <w:szCs w:val="24"/>
        </w:rPr>
        <w:t>Armbanduhren!),</w:t>
      </w:r>
    </w:p>
    <w:p w:rsidR="00B0093D" w:rsidRPr="006F32C4" w:rsidRDefault="00B0093D"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Fingernägel kurz, kein Nagellack, keine künstlichen Nägel.</w:t>
      </w:r>
    </w:p>
    <w:p w:rsidR="00B0093D" w:rsidRPr="006F32C4" w:rsidRDefault="00B0093D" w:rsidP="006F32C4">
      <w:pPr>
        <w:autoSpaceDE w:val="0"/>
        <w:autoSpaceDN w:val="0"/>
        <w:adjustRightInd w:val="0"/>
        <w:spacing w:after="0" w:line="240" w:lineRule="auto"/>
        <w:contextualSpacing/>
        <w:rPr>
          <w:rFonts w:cs="HelveticaNeue-Roman"/>
          <w:sz w:val="24"/>
          <w:szCs w:val="24"/>
        </w:rPr>
      </w:pPr>
    </w:p>
    <w:p w:rsidR="00B0093D" w:rsidRPr="006F32C4" w:rsidRDefault="00C90BD3"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 </w:t>
      </w:r>
      <w:r w:rsidR="00B0093D" w:rsidRPr="006F32C4">
        <w:rPr>
          <w:rFonts w:cs="HelveticaNeue-Roman"/>
          <w:sz w:val="24"/>
          <w:szCs w:val="24"/>
        </w:rPr>
        <w:t xml:space="preserve">Bei der Händedesinfektion kann die Fläche  unter dem Schmuck </w:t>
      </w:r>
      <w:r w:rsidR="00B72E02" w:rsidRPr="006F32C4">
        <w:rPr>
          <w:rFonts w:cs="HelveticaNeue-Roman"/>
          <w:sz w:val="24"/>
          <w:szCs w:val="24"/>
        </w:rPr>
        <w:t xml:space="preserve">vom Desinfektionsmittel </w:t>
      </w:r>
      <w:r w:rsidR="00B0093D" w:rsidRPr="006F32C4">
        <w:rPr>
          <w:rFonts w:cs="HelveticaNeue-Roman"/>
          <w:sz w:val="24"/>
          <w:szCs w:val="24"/>
        </w:rPr>
        <w:t xml:space="preserve">nicht </w:t>
      </w:r>
      <w:r w:rsidR="00B72E02" w:rsidRPr="006F32C4">
        <w:rPr>
          <w:rFonts w:cs="HelveticaNeue-Roman"/>
          <w:sz w:val="24"/>
          <w:szCs w:val="24"/>
        </w:rPr>
        <w:t xml:space="preserve">ausreichend </w:t>
      </w:r>
      <w:r w:rsidR="00B0093D" w:rsidRPr="006F32C4">
        <w:rPr>
          <w:rFonts w:cs="HelveticaNeue-Roman"/>
          <w:sz w:val="24"/>
          <w:szCs w:val="24"/>
        </w:rPr>
        <w:t xml:space="preserve">erreicht werden. Außerdem </w:t>
      </w:r>
      <w:r w:rsidR="00A53D4C" w:rsidRPr="006F32C4">
        <w:rPr>
          <w:rFonts w:cs="HelveticaNeue-Roman"/>
          <w:sz w:val="24"/>
          <w:szCs w:val="24"/>
        </w:rPr>
        <w:t>trocknet</w:t>
      </w:r>
      <w:r w:rsidR="00B0093D" w:rsidRPr="006F32C4">
        <w:rPr>
          <w:rFonts w:cs="HelveticaNeue-Roman"/>
          <w:sz w:val="24"/>
          <w:szCs w:val="24"/>
        </w:rPr>
        <w:t xml:space="preserve"> das Desinfektionsmittel dort nicht so schnell ab, was zu einer Schädigung der Haut führen kann.</w:t>
      </w:r>
    </w:p>
    <w:p w:rsidR="00C90BD3" w:rsidRPr="006F32C4" w:rsidRDefault="00C90BD3" w:rsidP="006F32C4">
      <w:pPr>
        <w:autoSpaceDE w:val="0"/>
        <w:autoSpaceDN w:val="0"/>
        <w:adjustRightInd w:val="0"/>
        <w:spacing w:after="0" w:line="240" w:lineRule="auto"/>
        <w:contextualSpacing/>
        <w:rPr>
          <w:rFonts w:cs="HelveticaNeue-Roman"/>
          <w:sz w:val="24"/>
          <w:szCs w:val="24"/>
        </w:rPr>
      </w:pPr>
    </w:p>
    <w:p w:rsidR="00C90BD3" w:rsidRPr="006F32C4" w:rsidRDefault="00715DCA" w:rsidP="006F32C4">
      <w:pPr>
        <w:autoSpaceDE w:val="0"/>
        <w:autoSpaceDN w:val="0"/>
        <w:adjustRightInd w:val="0"/>
        <w:spacing w:after="0" w:line="240" w:lineRule="auto"/>
        <w:contextualSpacing/>
        <w:rPr>
          <w:rFonts w:cs="Arial"/>
          <w:b/>
          <w:bCs/>
          <w:sz w:val="24"/>
          <w:szCs w:val="24"/>
        </w:rPr>
      </w:pPr>
      <w:r w:rsidRPr="006F32C4">
        <w:rPr>
          <w:rFonts w:cs="Arial"/>
          <w:b/>
          <w:bCs/>
          <w:sz w:val="24"/>
          <w:szCs w:val="24"/>
        </w:rPr>
        <w:t>Erforderliche Ausstattung:</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Händewaschplätze verfügen über:</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Einhebelmischbatterie mit fließend warmem und kaltem Wasser</w:t>
      </w:r>
      <w:r w:rsidR="008D1D33"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Spender für Waschlotion</w:t>
      </w:r>
      <w:r w:rsidR="0036680D" w:rsidRPr="006F32C4">
        <w:rPr>
          <w:rFonts w:cs="HelveticaNeue-Roman"/>
          <w:sz w:val="24"/>
          <w:szCs w:val="24"/>
        </w:rPr>
        <w:t xml:space="preserve"> (</w:t>
      </w:r>
      <w:r w:rsidR="0036680D" w:rsidRPr="006F32C4">
        <w:rPr>
          <w:rFonts w:cs="HelveticaNeue-Roman"/>
          <w:sz w:val="24"/>
          <w:szCs w:val="24"/>
          <w:u w:val="single"/>
        </w:rPr>
        <w:t>keine Stückseife</w:t>
      </w:r>
      <w:r w:rsidR="0036680D" w:rsidRPr="006F32C4">
        <w:rPr>
          <w:rFonts w:cs="HelveticaNeue-Roman"/>
          <w:sz w:val="24"/>
          <w:szCs w:val="24"/>
        </w:rPr>
        <w:t>)</w:t>
      </w:r>
      <w:r w:rsidR="008D1D33"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Spender für Händedesinfektionsmittel</w:t>
      </w:r>
      <w:r w:rsidR="008D1D33"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 Spender für </w:t>
      </w:r>
      <w:r w:rsidRPr="006F32C4">
        <w:rPr>
          <w:rFonts w:cs="HelveticaNeue-Roman"/>
          <w:sz w:val="24"/>
          <w:szCs w:val="24"/>
          <w:u w:val="single"/>
        </w:rPr>
        <w:t>Einmalhandtücher</w:t>
      </w:r>
      <w:r w:rsidR="008D1D33" w:rsidRPr="006F32C4">
        <w:rPr>
          <w:rFonts w:cs="HelveticaNeue-Roman"/>
          <w:sz w:val="24"/>
          <w:szCs w:val="24"/>
        </w:rPr>
        <w:t xml:space="preserve"> (und Abwurfbehälter),</w:t>
      </w:r>
    </w:p>
    <w:p w:rsidR="005A0B31" w:rsidRPr="006F32C4" w:rsidRDefault="005A0B31"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Hautpflegemittel</w:t>
      </w:r>
      <w:r w:rsidR="008D1D33" w:rsidRPr="006F32C4">
        <w:rPr>
          <w:rFonts w:cs="HelveticaNeue-Roman"/>
          <w:sz w:val="24"/>
          <w:szCs w:val="24"/>
        </w:rPr>
        <w:t>.</w:t>
      </w:r>
    </w:p>
    <w:p w:rsidR="005A0B31" w:rsidRPr="006F32C4" w:rsidRDefault="005A0B31" w:rsidP="006F32C4">
      <w:pPr>
        <w:autoSpaceDE w:val="0"/>
        <w:autoSpaceDN w:val="0"/>
        <w:adjustRightInd w:val="0"/>
        <w:spacing w:after="0" w:line="240" w:lineRule="auto"/>
        <w:contextualSpacing/>
        <w:rPr>
          <w:rFonts w:cs="HelveticaNeue-Roman"/>
          <w:sz w:val="24"/>
          <w:szCs w:val="24"/>
        </w:rPr>
      </w:pPr>
    </w:p>
    <w:p w:rsidR="005A0B31" w:rsidRPr="006F32C4" w:rsidRDefault="008D1D33"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Handwaschplätze sind nötig</w:t>
      </w:r>
      <w:r w:rsidR="005A0B31" w:rsidRPr="006F32C4">
        <w:rPr>
          <w:rFonts w:cs="HelveticaNeue-Roman"/>
          <w:sz w:val="24"/>
          <w:szCs w:val="24"/>
        </w:rPr>
        <w:t xml:space="preserve"> in </w:t>
      </w:r>
      <w:r w:rsidR="00B95C8C">
        <w:rPr>
          <w:rFonts w:cs="HelveticaNeue-Roman"/>
          <w:sz w:val="24"/>
          <w:szCs w:val="24"/>
        </w:rPr>
        <w:t xml:space="preserve">Untersuchungsräumen, </w:t>
      </w:r>
      <w:r w:rsidR="0036680D" w:rsidRPr="006F32C4">
        <w:rPr>
          <w:rFonts w:cs="HelveticaNeue-Roman"/>
          <w:sz w:val="24"/>
          <w:szCs w:val="24"/>
        </w:rPr>
        <w:t xml:space="preserve">in </w:t>
      </w:r>
      <w:r w:rsidR="00AF47E3" w:rsidRPr="006F32C4">
        <w:rPr>
          <w:rFonts w:cs="HelveticaNeue-Roman"/>
          <w:sz w:val="24"/>
          <w:szCs w:val="24"/>
        </w:rPr>
        <w:t xml:space="preserve">der </w:t>
      </w:r>
      <w:r w:rsidR="005A0B31" w:rsidRPr="006F32C4">
        <w:rPr>
          <w:rFonts w:cs="HelveticaNeue-Roman"/>
          <w:sz w:val="24"/>
          <w:szCs w:val="24"/>
        </w:rPr>
        <w:t>Personaltoilette</w:t>
      </w:r>
      <w:r w:rsidR="00B95C8C">
        <w:rPr>
          <w:rFonts w:cs="HelveticaNeue-Roman"/>
          <w:sz w:val="24"/>
          <w:szCs w:val="24"/>
        </w:rPr>
        <w:t xml:space="preserve"> und in der Besucher-/Patiententoilette.</w:t>
      </w:r>
    </w:p>
    <w:p w:rsidR="005A0B31" w:rsidRPr="006F32C4" w:rsidRDefault="005A0B31" w:rsidP="006F32C4">
      <w:pPr>
        <w:autoSpaceDE w:val="0"/>
        <w:autoSpaceDN w:val="0"/>
        <w:adjustRightInd w:val="0"/>
        <w:spacing w:after="0" w:line="240" w:lineRule="auto"/>
        <w:contextualSpacing/>
        <w:rPr>
          <w:rFonts w:cs="Arial"/>
          <w:b/>
          <w:bCs/>
          <w:sz w:val="24"/>
          <w:szCs w:val="24"/>
        </w:rPr>
      </w:pPr>
    </w:p>
    <w:p w:rsidR="00AF47E3" w:rsidRPr="006F32C4" w:rsidRDefault="0042014D" w:rsidP="006F32C4">
      <w:pPr>
        <w:autoSpaceDE w:val="0"/>
        <w:autoSpaceDN w:val="0"/>
        <w:adjustRightInd w:val="0"/>
        <w:spacing w:after="0" w:line="240" w:lineRule="auto"/>
        <w:contextualSpacing/>
        <w:rPr>
          <w:rFonts w:cs="Arial"/>
          <w:bCs/>
          <w:sz w:val="24"/>
          <w:szCs w:val="24"/>
        </w:rPr>
      </w:pPr>
      <w:r w:rsidRPr="006F32C4">
        <w:rPr>
          <w:rFonts w:cs="Arial"/>
          <w:bCs/>
          <w:sz w:val="24"/>
          <w:szCs w:val="24"/>
        </w:rPr>
        <w:t>Einweghandtücher werden nicht außerhalb eines Spenders gelagert. Die Handtuchspender sollen nur locker befüllt werden.</w:t>
      </w:r>
    </w:p>
    <w:p w:rsidR="0042014D" w:rsidRPr="006F32C4" w:rsidRDefault="0042014D" w:rsidP="006F32C4">
      <w:pPr>
        <w:autoSpaceDE w:val="0"/>
        <w:autoSpaceDN w:val="0"/>
        <w:adjustRightInd w:val="0"/>
        <w:spacing w:after="0" w:line="240" w:lineRule="auto"/>
        <w:contextualSpacing/>
        <w:rPr>
          <w:rFonts w:cs="Arial"/>
          <w:b/>
          <w:bCs/>
          <w:sz w:val="24"/>
          <w:szCs w:val="24"/>
        </w:rPr>
      </w:pPr>
    </w:p>
    <w:p w:rsidR="00C90BD3" w:rsidRPr="006F32C4" w:rsidRDefault="00C90BD3" w:rsidP="006F32C4">
      <w:pPr>
        <w:autoSpaceDE w:val="0"/>
        <w:autoSpaceDN w:val="0"/>
        <w:adjustRightInd w:val="0"/>
        <w:spacing w:after="0" w:line="240" w:lineRule="auto"/>
        <w:contextualSpacing/>
        <w:rPr>
          <w:rFonts w:cs="Arial"/>
          <w:b/>
          <w:bCs/>
          <w:sz w:val="24"/>
          <w:szCs w:val="24"/>
        </w:rPr>
      </w:pPr>
      <w:r w:rsidRPr="006F32C4">
        <w:rPr>
          <w:rFonts w:cs="Arial"/>
          <w:b/>
          <w:bCs/>
          <w:sz w:val="24"/>
          <w:szCs w:val="24"/>
        </w:rPr>
        <w:t>Händewaschung</w:t>
      </w:r>
    </w:p>
    <w:p w:rsidR="0092140F" w:rsidRPr="006F32C4" w:rsidRDefault="0092140F" w:rsidP="006F32C4">
      <w:pPr>
        <w:autoSpaceDE w:val="0"/>
        <w:autoSpaceDN w:val="0"/>
        <w:adjustRightInd w:val="0"/>
        <w:spacing w:after="0" w:line="240" w:lineRule="auto"/>
        <w:contextualSpacing/>
        <w:rPr>
          <w:rFonts w:cs="Arial"/>
          <w:sz w:val="24"/>
          <w:szCs w:val="24"/>
        </w:rPr>
      </w:pPr>
      <w:r w:rsidRPr="006F32C4">
        <w:rPr>
          <w:rFonts w:cs="Arial"/>
          <w:sz w:val="24"/>
          <w:szCs w:val="24"/>
        </w:rPr>
        <w:t>Eine Händewaschung erfolgt:</w:t>
      </w:r>
    </w:p>
    <w:p w:rsidR="0092140F" w:rsidRPr="006F32C4" w:rsidRDefault="0092140F"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 xml:space="preserve">vor </w:t>
      </w:r>
      <w:r w:rsidR="00B95C8C">
        <w:rPr>
          <w:rFonts w:cs="HelveticaNeue-Roman"/>
          <w:sz w:val="24"/>
          <w:szCs w:val="24"/>
        </w:rPr>
        <w:t>Arbeitsbeginn</w:t>
      </w:r>
      <w:r w:rsidRPr="006F32C4">
        <w:rPr>
          <w:rFonts w:cs="HelveticaNeue-Roman"/>
          <w:sz w:val="24"/>
          <w:szCs w:val="24"/>
        </w:rPr>
        <w:t>,</w:t>
      </w:r>
    </w:p>
    <w:p w:rsidR="003E07B5" w:rsidRPr="006F32C4" w:rsidRDefault="003E07B5"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vor dem Essen,</w:t>
      </w:r>
    </w:p>
    <w:p w:rsidR="0092140F" w:rsidRPr="006F32C4" w:rsidRDefault="0092140F"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nach dem Toilettengang,</w:t>
      </w:r>
    </w:p>
    <w:p w:rsidR="0092140F" w:rsidRPr="006F32C4" w:rsidRDefault="0092140F" w:rsidP="006F32C4">
      <w:pPr>
        <w:pStyle w:val="Listenabsatz"/>
        <w:numPr>
          <w:ilvl w:val="0"/>
          <w:numId w:val="3"/>
        </w:numPr>
        <w:autoSpaceDE w:val="0"/>
        <w:autoSpaceDN w:val="0"/>
        <w:adjustRightInd w:val="0"/>
        <w:spacing w:after="0" w:line="240" w:lineRule="auto"/>
        <w:rPr>
          <w:rFonts w:cs="HelveticaNeue-Roman"/>
          <w:sz w:val="24"/>
          <w:szCs w:val="24"/>
        </w:rPr>
      </w:pPr>
      <w:r w:rsidRPr="006F32C4">
        <w:rPr>
          <w:rFonts w:cs="HelveticaNeue-Roman"/>
          <w:sz w:val="24"/>
          <w:szCs w:val="24"/>
        </w:rPr>
        <w:t>bei sichtbarer Verschmutzung,</w:t>
      </w:r>
    </w:p>
    <w:p w:rsidR="0092140F" w:rsidRPr="006F32C4" w:rsidRDefault="00B95C8C" w:rsidP="006F32C4">
      <w:pPr>
        <w:pStyle w:val="Listenabsatz"/>
        <w:numPr>
          <w:ilvl w:val="0"/>
          <w:numId w:val="3"/>
        </w:numPr>
        <w:autoSpaceDE w:val="0"/>
        <w:autoSpaceDN w:val="0"/>
        <w:adjustRightInd w:val="0"/>
        <w:spacing w:after="0" w:line="240" w:lineRule="auto"/>
        <w:rPr>
          <w:rFonts w:cs="HelveticaNeue-Roman"/>
          <w:sz w:val="24"/>
          <w:szCs w:val="24"/>
        </w:rPr>
      </w:pPr>
      <w:r>
        <w:rPr>
          <w:rFonts w:cs="HelveticaNeue-Roman"/>
          <w:sz w:val="24"/>
          <w:szCs w:val="24"/>
        </w:rPr>
        <w:t>bei Arbeitsende</w:t>
      </w:r>
      <w:r w:rsidR="0092140F" w:rsidRPr="006F32C4">
        <w:rPr>
          <w:rFonts w:cs="HelveticaNeue-Roman"/>
          <w:sz w:val="24"/>
          <w:szCs w:val="24"/>
        </w:rPr>
        <w:t>.</w:t>
      </w:r>
    </w:p>
    <w:p w:rsidR="0092140F" w:rsidRDefault="0092140F" w:rsidP="006F32C4">
      <w:pPr>
        <w:autoSpaceDE w:val="0"/>
        <w:autoSpaceDN w:val="0"/>
        <w:adjustRightInd w:val="0"/>
        <w:spacing w:after="0" w:line="240" w:lineRule="auto"/>
        <w:contextualSpacing/>
        <w:rPr>
          <w:rFonts w:cs="Arial"/>
          <w:sz w:val="24"/>
          <w:szCs w:val="24"/>
        </w:rPr>
      </w:pPr>
    </w:p>
    <w:p w:rsidR="0034512C" w:rsidRPr="006F32C4" w:rsidRDefault="0034512C" w:rsidP="006F32C4">
      <w:pPr>
        <w:autoSpaceDE w:val="0"/>
        <w:autoSpaceDN w:val="0"/>
        <w:adjustRightInd w:val="0"/>
        <w:spacing w:after="0" w:line="240" w:lineRule="auto"/>
        <w:contextualSpacing/>
        <w:rPr>
          <w:rFonts w:cs="Arial"/>
          <w:sz w:val="24"/>
          <w:szCs w:val="24"/>
        </w:rPr>
      </w:pPr>
    </w:p>
    <w:p w:rsidR="009E55E9" w:rsidRPr="006F32C4" w:rsidRDefault="009E55E9" w:rsidP="006F32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cs="Arial"/>
          <w:b/>
          <w:sz w:val="24"/>
          <w:szCs w:val="24"/>
        </w:rPr>
      </w:pPr>
      <w:r w:rsidRPr="006F32C4">
        <w:rPr>
          <w:rFonts w:cs="Arial"/>
          <w:b/>
          <w:sz w:val="24"/>
          <w:szCs w:val="24"/>
        </w:rPr>
        <w:t>Händewaschen</w:t>
      </w:r>
      <w:r w:rsidR="005865A9" w:rsidRPr="006F32C4">
        <w:rPr>
          <w:rFonts w:cs="Arial"/>
          <w:b/>
          <w:sz w:val="24"/>
          <w:szCs w:val="24"/>
        </w:rPr>
        <w:t xml:space="preserve"> – wie?</w:t>
      </w:r>
    </w:p>
    <w:p w:rsidR="009E55E9" w:rsidRPr="006F32C4" w:rsidRDefault="009E55E9" w:rsidP="006F32C4">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Hände unter fließendem Wasser unter Verwendung von Flüssigseife aus Wandspender (</w:t>
      </w:r>
      <w:r w:rsidRPr="006F32C4">
        <w:rPr>
          <w:rFonts w:cs="Arial"/>
          <w:sz w:val="24"/>
          <w:szCs w:val="24"/>
          <w:u w:val="single"/>
        </w:rPr>
        <w:t>keine Stückseife</w:t>
      </w:r>
      <w:r w:rsidR="0059261C" w:rsidRPr="006F32C4">
        <w:rPr>
          <w:rFonts w:cs="Arial"/>
          <w:sz w:val="24"/>
          <w:szCs w:val="24"/>
        </w:rPr>
        <w:t>) gründlich waschen</w:t>
      </w:r>
    </w:p>
    <w:p w:rsidR="009E55E9" w:rsidRPr="006F32C4" w:rsidRDefault="009E55E9" w:rsidP="006F32C4">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anschli</w:t>
      </w:r>
      <w:r w:rsidR="0059261C" w:rsidRPr="006F32C4">
        <w:rPr>
          <w:rFonts w:cs="Arial"/>
          <w:sz w:val="24"/>
          <w:szCs w:val="24"/>
        </w:rPr>
        <w:t>eßend Einmalhandtücher benutzen</w:t>
      </w:r>
    </w:p>
    <w:p w:rsidR="009E55E9" w:rsidRPr="006F32C4" w:rsidRDefault="009E55E9" w:rsidP="006F32C4">
      <w:pPr>
        <w:pStyle w:val="Listenabsatz"/>
        <w:numPr>
          <w:ilvl w:val="0"/>
          <w:numId w:val="5"/>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bei Bedarf Hände anschlie</w:t>
      </w:r>
      <w:r w:rsidR="0059261C" w:rsidRPr="006F32C4">
        <w:rPr>
          <w:rFonts w:cs="Arial"/>
          <w:sz w:val="24"/>
          <w:szCs w:val="24"/>
        </w:rPr>
        <w:t>ßend mit Pflegelotion einreiben</w:t>
      </w:r>
    </w:p>
    <w:p w:rsidR="009E55E9" w:rsidRPr="006F32C4" w:rsidRDefault="009E55E9" w:rsidP="006F32C4">
      <w:pPr>
        <w:autoSpaceDE w:val="0"/>
        <w:autoSpaceDN w:val="0"/>
        <w:adjustRightInd w:val="0"/>
        <w:spacing w:after="0" w:line="240" w:lineRule="auto"/>
        <w:contextualSpacing/>
        <w:rPr>
          <w:rFonts w:cs="Arial"/>
          <w:sz w:val="24"/>
          <w:szCs w:val="24"/>
        </w:rPr>
      </w:pPr>
    </w:p>
    <w:p w:rsidR="006E6436" w:rsidRPr="006F32C4" w:rsidRDefault="006E6436" w:rsidP="006F32C4">
      <w:pPr>
        <w:autoSpaceDE w:val="0"/>
        <w:autoSpaceDN w:val="0"/>
        <w:adjustRightInd w:val="0"/>
        <w:spacing w:after="0" w:line="240" w:lineRule="auto"/>
        <w:contextualSpacing/>
        <w:rPr>
          <w:rFonts w:cs="HelveticaNeue-Roman"/>
          <w:sz w:val="24"/>
          <w:szCs w:val="24"/>
        </w:rPr>
      </w:pPr>
    </w:p>
    <w:p w:rsidR="006D0C60" w:rsidRPr="006F32C4" w:rsidRDefault="006E6436"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rPr>
        <w:t xml:space="preserve">Hinweis: </w:t>
      </w:r>
    </w:p>
    <w:p w:rsidR="006E6436" w:rsidRPr="006F32C4" w:rsidRDefault="006E6436"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rPr>
        <w:t>Zu häufiges Händewaschen leistet Hautirritationen bis zum Handekzem Vorschub.</w:t>
      </w:r>
      <w:r w:rsidR="006D0C60" w:rsidRPr="006F32C4">
        <w:rPr>
          <w:rFonts w:cs="HelveticaNeue-Roman"/>
          <w:i/>
          <w:sz w:val="24"/>
          <w:szCs w:val="24"/>
        </w:rPr>
        <w:t xml:space="preserve"> Daher bitte an die Hautpflege denken.</w:t>
      </w:r>
    </w:p>
    <w:p w:rsidR="006E6436" w:rsidRPr="006F32C4" w:rsidRDefault="006E6436" w:rsidP="006F32C4">
      <w:pPr>
        <w:autoSpaceDE w:val="0"/>
        <w:autoSpaceDN w:val="0"/>
        <w:adjustRightInd w:val="0"/>
        <w:spacing w:after="0" w:line="240" w:lineRule="auto"/>
        <w:contextualSpacing/>
        <w:rPr>
          <w:rFonts w:cs="HelveticaNeue-Roman"/>
          <w:sz w:val="24"/>
          <w:szCs w:val="24"/>
        </w:rPr>
      </w:pPr>
    </w:p>
    <w:p w:rsidR="00EB0802" w:rsidRPr="006F32C4" w:rsidRDefault="00EB0802" w:rsidP="006F32C4">
      <w:pPr>
        <w:autoSpaceDE w:val="0"/>
        <w:autoSpaceDN w:val="0"/>
        <w:adjustRightInd w:val="0"/>
        <w:spacing w:after="0" w:line="240" w:lineRule="auto"/>
        <w:contextualSpacing/>
        <w:rPr>
          <w:rFonts w:cs="Arial"/>
          <w:b/>
          <w:bCs/>
          <w:sz w:val="24"/>
          <w:szCs w:val="24"/>
        </w:rPr>
      </w:pPr>
      <w:r w:rsidRPr="006F32C4">
        <w:rPr>
          <w:rFonts w:cs="Arial"/>
          <w:b/>
          <w:bCs/>
          <w:sz w:val="24"/>
          <w:szCs w:val="24"/>
        </w:rPr>
        <w:lastRenderedPageBreak/>
        <w:t>Hygienische Händedesinfektion</w:t>
      </w:r>
    </w:p>
    <w:p w:rsidR="00055A63" w:rsidRPr="006F32C4" w:rsidRDefault="00055A63"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Die Händedesinfektion ist nach wie vor eine der wichtigsten Maßnahmen der Infektionsprävention. Händedesinfektion ist mindestens um den Faktor 100 wirksamer als das Händewaschen. </w:t>
      </w:r>
      <w:r w:rsidR="00FA2357" w:rsidRPr="006F32C4">
        <w:rPr>
          <w:rFonts w:cs="HelveticaNeue-Roman"/>
          <w:sz w:val="24"/>
          <w:szCs w:val="24"/>
        </w:rPr>
        <w:t xml:space="preserve">Die </w:t>
      </w:r>
      <w:r w:rsidRPr="006F32C4">
        <w:rPr>
          <w:rFonts w:cs="HelveticaNeue-Roman"/>
          <w:sz w:val="24"/>
          <w:szCs w:val="24"/>
        </w:rPr>
        <w:t xml:space="preserve">Händedesinfektion ist </w:t>
      </w:r>
      <w:r w:rsidR="003E07B5" w:rsidRPr="006F32C4">
        <w:rPr>
          <w:rFonts w:cs="HelveticaNeue-Roman"/>
          <w:sz w:val="24"/>
          <w:szCs w:val="24"/>
        </w:rPr>
        <w:t xml:space="preserve">außerdem </w:t>
      </w:r>
      <w:r w:rsidRPr="006F32C4">
        <w:rPr>
          <w:rFonts w:cs="HelveticaNeue-Roman"/>
          <w:sz w:val="24"/>
          <w:szCs w:val="24"/>
        </w:rPr>
        <w:t>wesentlich weniger hautbelastend als Händewaschen.</w:t>
      </w:r>
    </w:p>
    <w:p w:rsidR="00A53D4C" w:rsidRPr="006F32C4" w:rsidRDefault="00A53D4C" w:rsidP="006F32C4">
      <w:pPr>
        <w:autoSpaceDE w:val="0"/>
        <w:autoSpaceDN w:val="0"/>
        <w:adjustRightInd w:val="0"/>
        <w:spacing w:after="0" w:line="240" w:lineRule="auto"/>
        <w:contextualSpacing/>
        <w:rPr>
          <w:rFonts w:cs="Arial"/>
          <w:sz w:val="24"/>
          <w:szCs w:val="24"/>
        </w:rPr>
      </w:pPr>
    </w:p>
    <w:p w:rsidR="00A53D4C" w:rsidRPr="006F32C4" w:rsidRDefault="00A53D4C" w:rsidP="006F32C4">
      <w:pPr>
        <w:autoSpaceDE w:val="0"/>
        <w:autoSpaceDN w:val="0"/>
        <w:adjustRightInd w:val="0"/>
        <w:spacing w:after="0" w:line="240" w:lineRule="auto"/>
        <w:contextualSpacing/>
        <w:rPr>
          <w:rFonts w:cs="Arial"/>
          <w:b/>
          <w:bCs/>
          <w:sz w:val="24"/>
          <w:szCs w:val="24"/>
        </w:rPr>
      </w:pPr>
      <w:r w:rsidRPr="006F32C4">
        <w:rPr>
          <w:rFonts w:cs="Arial"/>
          <w:b/>
          <w:bCs/>
          <w:sz w:val="24"/>
          <w:szCs w:val="24"/>
        </w:rPr>
        <w:t>Eine hygienische Händedesinfektion ist erforderlich:</w:t>
      </w:r>
    </w:p>
    <w:p w:rsidR="0092140F" w:rsidRPr="006F32C4" w:rsidRDefault="00B95C8C" w:rsidP="006F32C4">
      <w:pPr>
        <w:pStyle w:val="Listenabsatz"/>
        <w:numPr>
          <w:ilvl w:val="0"/>
          <w:numId w:val="4"/>
        </w:numPr>
        <w:autoSpaceDE w:val="0"/>
        <w:autoSpaceDN w:val="0"/>
        <w:adjustRightInd w:val="0"/>
        <w:spacing w:after="0" w:line="240" w:lineRule="auto"/>
        <w:rPr>
          <w:rFonts w:cs="Arial"/>
          <w:sz w:val="24"/>
          <w:szCs w:val="24"/>
        </w:rPr>
      </w:pPr>
      <w:r>
        <w:rPr>
          <w:rFonts w:cs="Arial"/>
          <w:sz w:val="24"/>
          <w:szCs w:val="24"/>
        </w:rPr>
        <w:t>vor Kontakt mit Patienten, die infolge einer schweren Erkrankung (z.B. Leukämie) immungeschwächt und daher besonders infektionsgefährdet sind</w:t>
      </w:r>
      <w:r w:rsidR="00332226">
        <w:rPr>
          <w:rFonts w:cs="Arial"/>
          <w:sz w:val="24"/>
          <w:szCs w:val="24"/>
        </w:rPr>
        <w:t>,</w:t>
      </w:r>
    </w:p>
    <w:p w:rsidR="0092140F" w:rsidRPr="006F32C4" w:rsidRDefault="00B95C8C" w:rsidP="006F32C4">
      <w:pPr>
        <w:pStyle w:val="Listenabsatz"/>
        <w:numPr>
          <w:ilvl w:val="0"/>
          <w:numId w:val="4"/>
        </w:numPr>
        <w:autoSpaceDE w:val="0"/>
        <w:autoSpaceDN w:val="0"/>
        <w:adjustRightInd w:val="0"/>
        <w:spacing w:after="0" w:line="240" w:lineRule="auto"/>
        <w:rPr>
          <w:rFonts w:cs="HelveticaNeue-Roman"/>
          <w:sz w:val="24"/>
          <w:szCs w:val="24"/>
        </w:rPr>
      </w:pPr>
      <w:r>
        <w:rPr>
          <w:rFonts w:cs="HelveticaNeue-Roman"/>
          <w:sz w:val="24"/>
          <w:szCs w:val="24"/>
        </w:rPr>
        <w:t>nach Kontakt mit potentiell infektiösem Material (z.B. Blut, Erbrochenes, Stuhl, Urin)</w:t>
      </w:r>
      <w:r w:rsidR="00332226">
        <w:rPr>
          <w:rFonts w:cs="HelveticaNeue-Roman"/>
          <w:sz w:val="24"/>
          <w:szCs w:val="24"/>
        </w:rPr>
        <w:t>,</w:t>
      </w:r>
    </w:p>
    <w:p w:rsidR="00332226" w:rsidRPr="00332226" w:rsidRDefault="00B95C8C" w:rsidP="006F32C4">
      <w:pPr>
        <w:pStyle w:val="Listenabsatz"/>
        <w:numPr>
          <w:ilvl w:val="0"/>
          <w:numId w:val="4"/>
        </w:numPr>
        <w:autoSpaceDE w:val="0"/>
        <w:autoSpaceDN w:val="0"/>
        <w:adjustRightInd w:val="0"/>
        <w:spacing w:after="0" w:line="240" w:lineRule="auto"/>
        <w:rPr>
          <w:rFonts w:cs="HelveticaNeue-Roman"/>
          <w:sz w:val="24"/>
          <w:szCs w:val="24"/>
        </w:rPr>
      </w:pPr>
      <w:r>
        <w:rPr>
          <w:rFonts w:cs="Arial"/>
          <w:sz w:val="24"/>
          <w:szCs w:val="24"/>
        </w:rPr>
        <w:t>nach Kontakt mit potentiell kontaminierten Gegenstände, Flüssigkeiten oder Flächen</w:t>
      </w:r>
      <w:r w:rsidR="00332226">
        <w:rPr>
          <w:rFonts w:cs="Arial"/>
          <w:sz w:val="24"/>
          <w:szCs w:val="24"/>
        </w:rPr>
        <w:t>,</w:t>
      </w:r>
      <w:r>
        <w:rPr>
          <w:rFonts w:cs="Arial"/>
          <w:sz w:val="24"/>
          <w:szCs w:val="24"/>
        </w:rPr>
        <w:t xml:space="preserve"> </w:t>
      </w:r>
    </w:p>
    <w:p w:rsidR="0092140F" w:rsidRPr="006F32C4" w:rsidRDefault="00B95C8C" w:rsidP="006F32C4">
      <w:pPr>
        <w:pStyle w:val="Listenabsatz"/>
        <w:numPr>
          <w:ilvl w:val="0"/>
          <w:numId w:val="4"/>
        </w:numPr>
        <w:autoSpaceDE w:val="0"/>
        <w:autoSpaceDN w:val="0"/>
        <w:adjustRightInd w:val="0"/>
        <w:spacing w:after="0" w:line="240" w:lineRule="auto"/>
        <w:rPr>
          <w:rFonts w:cs="HelveticaNeue-Roman"/>
          <w:sz w:val="24"/>
          <w:szCs w:val="24"/>
        </w:rPr>
      </w:pPr>
      <w:r>
        <w:rPr>
          <w:rFonts w:cs="Arial"/>
          <w:sz w:val="24"/>
          <w:szCs w:val="24"/>
        </w:rPr>
        <w:t xml:space="preserve">nach Kontakt mit Patienten, von denen eine Infektion ausgehen kann oder die mit Erregern von besonderer krankenhaushygienischer Bedeutung </w:t>
      </w:r>
      <w:r w:rsidR="00332226">
        <w:rPr>
          <w:rFonts w:cs="Arial"/>
          <w:sz w:val="24"/>
          <w:szCs w:val="24"/>
        </w:rPr>
        <w:t>besiedelt sind (z.B. MRSA)</w:t>
      </w:r>
      <w:r>
        <w:rPr>
          <w:rFonts w:cs="Arial"/>
          <w:sz w:val="24"/>
          <w:szCs w:val="24"/>
        </w:rPr>
        <w:t>.</w:t>
      </w:r>
    </w:p>
    <w:p w:rsidR="0092140F" w:rsidRPr="006F32C4" w:rsidRDefault="0092140F" w:rsidP="006F32C4">
      <w:pPr>
        <w:autoSpaceDE w:val="0"/>
        <w:autoSpaceDN w:val="0"/>
        <w:adjustRightInd w:val="0"/>
        <w:spacing w:after="0" w:line="240" w:lineRule="auto"/>
        <w:contextualSpacing/>
        <w:rPr>
          <w:rFonts w:cs="Arial"/>
          <w:b/>
          <w:bCs/>
          <w:sz w:val="24"/>
          <w:szCs w:val="24"/>
        </w:rPr>
      </w:pPr>
    </w:p>
    <w:p w:rsidR="00333863" w:rsidRPr="006F32C4" w:rsidRDefault="00C84A88" w:rsidP="006F32C4">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contextualSpacing/>
        <w:rPr>
          <w:rFonts w:cs="Arial"/>
          <w:b/>
          <w:sz w:val="24"/>
          <w:szCs w:val="24"/>
        </w:rPr>
      </w:pPr>
      <w:r w:rsidRPr="006F32C4">
        <w:rPr>
          <w:rFonts w:cs="Arial"/>
          <w:b/>
          <w:sz w:val="24"/>
          <w:szCs w:val="24"/>
        </w:rPr>
        <w:t xml:space="preserve">Hygienische </w:t>
      </w:r>
      <w:r w:rsidR="005865A9" w:rsidRPr="006F32C4">
        <w:rPr>
          <w:rFonts w:cs="Arial"/>
          <w:b/>
          <w:sz w:val="24"/>
          <w:szCs w:val="24"/>
        </w:rPr>
        <w:t>Händedesinfektion – wie?</w:t>
      </w:r>
    </w:p>
    <w:p w:rsidR="00740678" w:rsidRPr="006F32C4" w:rsidRDefault="00740678" w:rsidP="006F32C4">
      <w:pPr>
        <w:pStyle w:val="Listenabsatz"/>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 xml:space="preserve">Händedesinfektionsmittel </w:t>
      </w:r>
      <w:r w:rsidR="003E07B5" w:rsidRPr="006F32C4">
        <w:rPr>
          <w:rFonts w:cs="Arial"/>
          <w:sz w:val="24"/>
          <w:szCs w:val="24"/>
        </w:rPr>
        <w:t xml:space="preserve">über sämtliche Bereiche der </w:t>
      </w:r>
      <w:r w:rsidR="003E07B5" w:rsidRPr="006F32C4">
        <w:rPr>
          <w:rFonts w:cs="Arial"/>
          <w:sz w:val="24"/>
          <w:szCs w:val="24"/>
          <w:u w:val="single"/>
        </w:rPr>
        <w:t>trockenen</w:t>
      </w:r>
      <w:r w:rsidR="003E07B5" w:rsidRPr="006F32C4">
        <w:rPr>
          <w:rFonts w:cs="Arial"/>
          <w:sz w:val="24"/>
          <w:szCs w:val="24"/>
        </w:rPr>
        <w:t xml:space="preserve"> Hände </w:t>
      </w:r>
      <w:r w:rsidRPr="006F32C4">
        <w:rPr>
          <w:rFonts w:cs="Arial"/>
          <w:sz w:val="24"/>
          <w:szCs w:val="24"/>
        </w:rPr>
        <w:t>einreiben, dabei alle Hautpartien erfassen</w:t>
      </w:r>
    </w:p>
    <w:p w:rsidR="00740678" w:rsidRPr="006F32C4" w:rsidRDefault="00740678" w:rsidP="006F32C4">
      <w:pPr>
        <w:pStyle w:val="Listenabsatz"/>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besonderes</w:t>
      </w:r>
      <w:r w:rsidR="003E07B5" w:rsidRPr="006F32C4">
        <w:rPr>
          <w:rFonts w:cs="Arial"/>
          <w:sz w:val="24"/>
          <w:szCs w:val="24"/>
        </w:rPr>
        <w:t xml:space="preserve"> </w:t>
      </w:r>
      <w:r w:rsidR="00510784" w:rsidRPr="006F32C4">
        <w:rPr>
          <w:rFonts w:cs="Arial"/>
          <w:sz w:val="24"/>
          <w:szCs w:val="24"/>
        </w:rPr>
        <w:t xml:space="preserve">Augenmerk auf die </w:t>
      </w:r>
      <w:r w:rsidR="003E07B5" w:rsidRPr="006F32C4">
        <w:rPr>
          <w:rFonts w:cs="Arial"/>
          <w:sz w:val="24"/>
          <w:szCs w:val="24"/>
        </w:rPr>
        <w:t>Flächen zwischen den Fingern</w:t>
      </w:r>
      <w:r w:rsidRPr="006F32C4">
        <w:rPr>
          <w:rFonts w:cs="Arial"/>
          <w:sz w:val="24"/>
          <w:szCs w:val="24"/>
        </w:rPr>
        <w:t xml:space="preserve">, Fingerspitzen, Nagelfalze, </w:t>
      </w:r>
      <w:r w:rsidR="003E07B5" w:rsidRPr="006F32C4">
        <w:rPr>
          <w:rFonts w:cs="Arial"/>
          <w:sz w:val="24"/>
          <w:szCs w:val="24"/>
        </w:rPr>
        <w:t>Daumen</w:t>
      </w:r>
      <w:r w:rsidR="00510784" w:rsidRPr="006F32C4">
        <w:rPr>
          <w:rFonts w:cs="Arial"/>
          <w:sz w:val="24"/>
          <w:szCs w:val="24"/>
        </w:rPr>
        <w:t xml:space="preserve"> und Handgelenke </w:t>
      </w:r>
      <w:r w:rsidR="003E07B5" w:rsidRPr="006F32C4">
        <w:rPr>
          <w:rFonts w:cs="Arial"/>
          <w:sz w:val="24"/>
          <w:szCs w:val="24"/>
        </w:rPr>
        <w:t xml:space="preserve"> </w:t>
      </w:r>
      <w:r w:rsidRPr="006F32C4">
        <w:rPr>
          <w:rFonts w:cs="Arial"/>
          <w:sz w:val="24"/>
          <w:szCs w:val="24"/>
        </w:rPr>
        <w:t>legen</w:t>
      </w:r>
      <w:r w:rsidR="003E07B5" w:rsidRPr="006F32C4">
        <w:rPr>
          <w:rFonts w:cs="Arial"/>
          <w:sz w:val="24"/>
          <w:szCs w:val="24"/>
        </w:rPr>
        <w:t xml:space="preserve"> </w:t>
      </w:r>
    </w:p>
    <w:p w:rsidR="003E07B5" w:rsidRPr="006F32C4" w:rsidRDefault="003E07B5" w:rsidP="006F32C4">
      <w:pPr>
        <w:pStyle w:val="Listenabsatz"/>
        <w:numPr>
          <w:ilvl w:val="0"/>
          <w:numId w:val="7"/>
        </w:num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Arial"/>
          <w:sz w:val="24"/>
          <w:szCs w:val="24"/>
        </w:rPr>
      </w:pPr>
      <w:r w:rsidRPr="006F32C4">
        <w:rPr>
          <w:rFonts w:cs="Arial"/>
          <w:sz w:val="24"/>
          <w:szCs w:val="24"/>
        </w:rPr>
        <w:t xml:space="preserve">für die Dauer der </w:t>
      </w:r>
      <w:r w:rsidR="00740678" w:rsidRPr="006F32C4">
        <w:rPr>
          <w:rFonts w:cs="Arial"/>
          <w:sz w:val="24"/>
          <w:szCs w:val="24"/>
        </w:rPr>
        <w:t xml:space="preserve">gesamten </w:t>
      </w:r>
      <w:r w:rsidRPr="006F32C4">
        <w:rPr>
          <w:rFonts w:cs="Arial"/>
          <w:sz w:val="24"/>
          <w:szCs w:val="24"/>
        </w:rPr>
        <w:t xml:space="preserve">Einwirkzeit (mind. 30 Sekunden) </w:t>
      </w:r>
      <w:r w:rsidR="00740678" w:rsidRPr="006F32C4">
        <w:rPr>
          <w:rFonts w:cs="Arial"/>
          <w:sz w:val="24"/>
          <w:szCs w:val="24"/>
        </w:rPr>
        <w:t>feucht halten</w:t>
      </w:r>
    </w:p>
    <w:p w:rsidR="003E07B5" w:rsidRPr="006F32C4" w:rsidRDefault="003E07B5" w:rsidP="006F32C4">
      <w:pPr>
        <w:autoSpaceDE w:val="0"/>
        <w:autoSpaceDN w:val="0"/>
        <w:adjustRightInd w:val="0"/>
        <w:spacing w:after="0" w:line="240" w:lineRule="auto"/>
        <w:contextualSpacing/>
        <w:rPr>
          <w:rFonts w:cs="Arial"/>
          <w:b/>
          <w:bCs/>
          <w:sz w:val="24"/>
          <w:szCs w:val="24"/>
        </w:rPr>
      </w:pPr>
    </w:p>
    <w:p w:rsidR="00754E24" w:rsidRPr="006F32C4" w:rsidRDefault="0092140F"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Das in der </w:t>
      </w:r>
      <w:r w:rsidR="007C453B">
        <w:rPr>
          <w:rFonts w:cs="HelveticaNeue-Roman"/>
          <w:sz w:val="24"/>
          <w:szCs w:val="24"/>
        </w:rPr>
        <w:t xml:space="preserve">Praxis </w:t>
      </w:r>
      <w:r w:rsidRPr="006F32C4">
        <w:rPr>
          <w:rFonts w:cs="HelveticaNeue-Roman"/>
          <w:sz w:val="24"/>
          <w:szCs w:val="24"/>
        </w:rPr>
        <w:t xml:space="preserve">bereitgestellte Händedesinfektionsmittel sowie die </w:t>
      </w:r>
      <w:r w:rsidR="003E07B5" w:rsidRPr="006F32C4">
        <w:rPr>
          <w:rFonts w:cs="HelveticaNeue-Roman"/>
          <w:sz w:val="24"/>
          <w:szCs w:val="24"/>
        </w:rPr>
        <w:t>erforderliche Einwirkzeit finden</w:t>
      </w:r>
      <w:r w:rsidRPr="006F32C4">
        <w:rPr>
          <w:rFonts w:cs="HelveticaNeue-Roman"/>
          <w:sz w:val="24"/>
          <w:szCs w:val="24"/>
        </w:rPr>
        <w:t xml:space="preserve"> sich im ausgehängten </w:t>
      </w:r>
      <w:r w:rsidRPr="006F32C4">
        <w:rPr>
          <w:rFonts w:cs="HelveticaNeue-Roman"/>
          <w:sz w:val="24"/>
          <w:szCs w:val="24"/>
          <w:u w:val="single"/>
        </w:rPr>
        <w:t>Reinigungs- und Desinfektionsplan</w:t>
      </w:r>
      <w:r w:rsidRPr="006F32C4">
        <w:rPr>
          <w:rFonts w:cs="HelveticaNeue-Roman"/>
          <w:sz w:val="24"/>
          <w:szCs w:val="24"/>
        </w:rPr>
        <w:t>.</w:t>
      </w:r>
      <w:r w:rsidR="003E07B5" w:rsidRPr="006F32C4">
        <w:rPr>
          <w:rFonts w:cs="HelveticaNeue-Roman"/>
          <w:sz w:val="24"/>
          <w:szCs w:val="24"/>
        </w:rPr>
        <w:t xml:space="preserve"> </w:t>
      </w:r>
    </w:p>
    <w:p w:rsidR="0092140F" w:rsidRPr="006F32C4" w:rsidRDefault="003E07B5" w:rsidP="006F32C4">
      <w:pPr>
        <w:autoSpaceDE w:val="0"/>
        <w:autoSpaceDN w:val="0"/>
        <w:adjustRightInd w:val="0"/>
        <w:spacing w:after="0" w:line="240" w:lineRule="auto"/>
        <w:contextualSpacing/>
        <w:rPr>
          <w:rFonts w:cs="HelveticaNeue-Roman"/>
          <w:sz w:val="24"/>
          <w:szCs w:val="24"/>
        </w:rPr>
      </w:pPr>
      <w:r w:rsidRPr="006F32C4">
        <w:rPr>
          <w:rFonts w:cs="Arial"/>
          <w:sz w:val="24"/>
          <w:szCs w:val="24"/>
        </w:rPr>
        <w:t>Bei mutmaßlicher oder wahrscheinlicher Viruskontamination muss ein gegen die entsprechenden Viren wirksames Präparat verwendet werden.</w:t>
      </w:r>
    </w:p>
    <w:p w:rsidR="003E07B5" w:rsidRPr="006F32C4" w:rsidRDefault="003E07B5" w:rsidP="006F32C4">
      <w:pPr>
        <w:autoSpaceDE w:val="0"/>
        <w:autoSpaceDN w:val="0"/>
        <w:adjustRightInd w:val="0"/>
        <w:spacing w:after="0" w:line="240" w:lineRule="auto"/>
        <w:contextualSpacing/>
        <w:rPr>
          <w:rFonts w:cs="HelveticaNeue-Roman"/>
          <w:sz w:val="24"/>
          <w:szCs w:val="24"/>
        </w:rPr>
      </w:pPr>
    </w:p>
    <w:p w:rsidR="006E6436" w:rsidRPr="006F32C4" w:rsidRDefault="008859B5" w:rsidP="006F32C4">
      <w:pPr>
        <w:autoSpaceDE w:val="0"/>
        <w:autoSpaceDN w:val="0"/>
        <w:adjustRightInd w:val="0"/>
        <w:spacing w:after="0" w:line="240" w:lineRule="auto"/>
        <w:contextualSpacing/>
        <w:rPr>
          <w:rFonts w:cs="HelveticaNeue-Roman"/>
          <w:b/>
          <w:i/>
          <w:sz w:val="24"/>
          <w:szCs w:val="24"/>
        </w:rPr>
      </w:pPr>
      <w:r w:rsidRPr="006F32C4">
        <w:rPr>
          <w:rFonts w:cs="HelveticaNeue-Roman"/>
          <w:b/>
          <w:i/>
          <w:sz w:val="24"/>
          <w:szCs w:val="24"/>
        </w:rPr>
        <w:t>Verwendung von Händedesinfektionsmitteln</w:t>
      </w:r>
      <w:r w:rsidR="006E6436" w:rsidRPr="006F32C4">
        <w:rPr>
          <w:rFonts w:cs="HelveticaNeue-Roman"/>
          <w:b/>
          <w:i/>
          <w:sz w:val="24"/>
          <w:szCs w:val="24"/>
        </w:rPr>
        <w:t xml:space="preserve"> </w:t>
      </w:r>
      <w:r w:rsidRPr="006F32C4">
        <w:rPr>
          <w:rFonts w:cs="HelveticaNeue-Roman"/>
          <w:b/>
          <w:i/>
          <w:sz w:val="24"/>
          <w:szCs w:val="24"/>
        </w:rPr>
        <w:t>nur aus</w:t>
      </w:r>
      <w:r w:rsidR="006E6436" w:rsidRPr="006F32C4">
        <w:rPr>
          <w:rFonts w:cs="HelveticaNeue-Roman"/>
          <w:b/>
          <w:i/>
          <w:sz w:val="24"/>
          <w:szCs w:val="24"/>
        </w:rPr>
        <w:t xml:space="preserve"> Originalgebinden</w:t>
      </w:r>
      <w:r w:rsidRPr="006F32C4">
        <w:rPr>
          <w:rFonts w:cs="HelveticaNeue-Roman"/>
          <w:b/>
          <w:i/>
          <w:sz w:val="24"/>
          <w:szCs w:val="24"/>
        </w:rPr>
        <w:t xml:space="preserve">. Ein Umfüllen </w:t>
      </w:r>
      <w:r w:rsidR="003E07B5" w:rsidRPr="006F32C4">
        <w:rPr>
          <w:rFonts w:cs="HelveticaNeue-Roman"/>
          <w:b/>
          <w:i/>
          <w:sz w:val="24"/>
          <w:szCs w:val="24"/>
        </w:rPr>
        <w:t>darf nicht erfolgen</w:t>
      </w:r>
      <w:r w:rsidRPr="006F32C4">
        <w:rPr>
          <w:rFonts w:cs="HelveticaNeue-Roman"/>
          <w:b/>
          <w:i/>
          <w:sz w:val="24"/>
          <w:szCs w:val="24"/>
        </w:rPr>
        <w:t>!</w:t>
      </w:r>
      <w:r w:rsidR="003E07B5" w:rsidRPr="006F32C4">
        <w:rPr>
          <w:rFonts w:cs="HelveticaNeue-Roman"/>
          <w:b/>
          <w:i/>
          <w:sz w:val="24"/>
          <w:szCs w:val="24"/>
        </w:rPr>
        <w:t xml:space="preserve"> </w:t>
      </w:r>
    </w:p>
    <w:p w:rsidR="00510784" w:rsidRPr="006F32C4" w:rsidRDefault="00510784" w:rsidP="006F32C4">
      <w:pPr>
        <w:autoSpaceDE w:val="0"/>
        <w:autoSpaceDN w:val="0"/>
        <w:adjustRightInd w:val="0"/>
        <w:spacing w:after="0" w:line="240" w:lineRule="auto"/>
        <w:contextualSpacing/>
        <w:rPr>
          <w:rFonts w:cs="HelveticaNeue-Roman"/>
          <w:sz w:val="24"/>
          <w:szCs w:val="24"/>
        </w:rPr>
      </w:pPr>
    </w:p>
    <w:p w:rsidR="00B95C8C" w:rsidRDefault="00B95C8C" w:rsidP="006F32C4">
      <w:pPr>
        <w:autoSpaceDE w:val="0"/>
        <w:autoSpaceDN w:val="0"/>
        <w:adjustRightInd w:val="0"/>
        <w:spacing w:after="0" w:line="240" w:lineRule="auto"/>
        <w:contextualSpacing/>
        <w:rPr>
          <w:rFonts w:cs="HelveticaNeue-Roman"/>
          <w:b/>
          <w:sz w:val="24"/>
          <w:szCs w:val="24"/>
        </w:rPr>
      </w:pPr>
    </w:p>
    <w:p w:rsidR="006B53F7" w:rsidRPr="006F32C4" w:rsidRDefault="006B53F7" w:rsidP="006F32C4">
      <w:pPr>
        <w:autoSpaceDE w:val="0"/>
        <w:autoSpaceDN w:val="0"/>
        <w:adjustRightInd w:val="0"/>
        <w:spacing w:after="0" w:line="240" w:lineRule="auto"/>
        <w:contextualSpacing/>
        <w:rPr>
          <w:rFonts w:cs="HelveticaNeue-Roman"/>
          <w:b/>
          <w:sz w:val="24"/>
          <w:szCs w:val="24"/>
        </w:rPr>
      </w:pPr>
      <w:bookmarkStart w:id="0" w:name="_GoBack"/>
      <w:bookmarkEnd w:id="0"/>
      <w:r w:rsidRPr="006F32C4">
        <w:rPr>
          <w:rFonts w:cs="HelveticaNeue-Roman"/>
          <w:b/>
          <w:sz w:val="24"/>
          <w:szCs w:val="24"/>
        </w:rPr>
        <w:t>Hautpflege</w:t>
      </w:r>
    </w:p>
    <w:p w:rsidR="008A1CAD"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Wichtig für </w:t>
      </w:r>
      <w:r w:rsidR="00332226">
        <w:rPr>
          <w:rFonts w:cs="HelveticaNeue-Roman"/>
          <w:sz w:val="24"/>
          <w:szCs w:val="24"/>
        </w:rPr>
        <w:t>therapeutisches</w:t>
      </w:r>
      <w:r w:rsidRPr="006F32C4">
        <w:rPr>
          <w:rFonts w:cs="HelveticaNeue-Roman"/>
          <w:sz w:val="24"/>
          <w:szCs w:val="24"/>
        </w:rPr>
        <w:t xml:space="preserve"> Personal ist auch die Pflege der Hände. Denn schon kleinste Verletzungen der Haut können</w:t>
      </w:r>
      <w:r w:rsidR="008A1CAD" w:rsidRPr="006F32C4">
        <w:rPr>
          <w:rFonts w:cs="HelveticaNeue-Roman"/>
          <w:sz w:val="24"/>
          <w:szCs w:val="24"/>
        </w:rPr>
        <w:t xml:space="preserve"> </w:t>
      </w:r>
      <w:r w:rsidRPr="006F32C4">
        <w:rPr>
          <w:rFonts w:cs="HelveticaNeue-Roman"/>
          <w:sz w:val="24"/>
          <w:szCs w:val="24"/>
        </w:rPr>
        <w:t xml:space="preserve">Erregerreservoire bilden und eine Eintrittspforte für pathogene Keime sein. </w:t>
      </w:r>
      <w:r w:rsidR="00EC4898" w:rsidRPr="006F32C4">
        <w:rPr>
          <w:rFonts w:cs="HelveticaNeue-Roman"/>
          <w:sz w:val="24"/>
          <w:szCs w:val="24"/>
        </w:rPr>
        <w:t>Außerdem lässt sich eine nicht intakte Haut nicht sicher desinfizieren.</w:t>
      </w:r>
    </w:p>
    <w:p w:rsidR="00EC4898" w:rsidRPr="006F32C4" w:rsidRDefault="00EC4898" w:rsidP="006F32C4">
      <w:pPr>
        <w:autoSpaceDE w:val="0"/>
        <w:autoSpaceDN w:val="0"/>
        <w:adjustRightInd w:val="0"/>
        <w:spacing w:after="0" w:line="240" w:lineRule="auto"/>
        <w:contextualSpacing/>
        <w:rPr>
          <w:rFonts w:cs="HelveticaNeue-Roman"/>
          <w:sz w:val="24"/>
          <w:szCs w:val="24"/>
        </w:rPr>
      </w:pPr>
    </w:p>
    <w:p w:rsidR="006B53F7"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Hautpflegecremes sollten ebenfalls aus Spendern oder auch aus personenbezogenen Tuben entnommen werden, um Kontaminationen zu vermeiden.</w:t>
      </w:r>
      <w:r w:rsidR="009C1B0B" w:rsidRPr="006F32C4">
        <w:rPr>
          <w:rFonts w:cs="HelveticaNeue-Roman"/>
          <w:sz w:val="24"/>
          <w:szCs w:val="24"/>
        </w:rPr>
        <w:t xml:space="preserve"> </w:t>
      </w:r>
      <w:r w:rsidR="00F276B8" w:rsidRPr="006F32C4">
        <w:rPr>
          <w:rFonts w:cs="HelveticaNeue-Roman"/>
          <w:sz w:val="24"/>
          <w:szCs w:val="24"/>
        </w:rPr>
        <w:t>Hier sei auf</w:t>
      </w:r>
      <w:r w:rsidR="009C1B0B" w:rsidRPr="006F32C4">
        <w:rPr>
          <w:rFonts w:cs="HelveticaNeue-Roman"/>
          <w:sz w:val="24"/>
          <w:szCs w:val="24"/>
        </w:rPr>
        <w:t xml:space="preserve"> den ausgehängten Re</w:t>
      </w:r>
      <w:r w:rsidR="00F276B8" w:rsidRPr="006F32C4">
        <w:rPr>
          <w:rFonts w:cs="HelveticaNeue-Roman"/>
          <w:sz w:val="24"/>
          <w:szCs w:val="24"/>
        </w:rPr>
        <w:t>inigungs- und Desinfektionsplan verwiesen.</w:t>
      </w:r>
    </w:p>
    <w:p w:rsidR="00EC4898"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Grundsätzlich ist farb- und parfümstofffreien Produkten der Vorzug zu geben, um das Risiko von Allergien zu minimieren.</w:t>
      </w:r>
      <w:r w:rsidR="00EC4898" w:rsidRPr="006F32C4">
        <w:rPr>
          <w:rFonts w:cs="HelveticaNeue-Roman"/>
          <w:sz w:val="24"/>
          <w:szCs w:val="24"/>
        </w:rPr>
        <w:t xml:space="preserve"> Bei Anzeichen für eine Hautschädigung oder allergischen Erscheinungen an Händen oder Unterarmen, sollte der Betriebsarzt hinzugezogen werden.</w:t>
      </w:r>
    </w:p>
    <w:p w:rsidR="006B53F7" w:rsidRPr="006F32C4" w:rsidRDefault="006B53F7" w:rsidP="006F32C4">
      <w:pPr>
        <w:autoSpaceDE w:val="0"/>
        <w:autoSpaceDN w:val="0"/>
        <w:adjustRightInd w:val="0"/>
        <w:spacing w:after="0" w:line="240" w:lineRule="auto"/>
        <w:contextualSpacing/>
        <w:rPr>
          <w:rFonts w:cs="HelveticaNeue-Roman"/>
          <w:sz w:val="24"/>
          <w:szCs w:val="24"/>
        </w:rPr>
      </w:pPr>
    </w:p>
    <w:p w:rsidR="008A1CAD" w:rsidRPr="006F32C4" w:rsidRDefault="006B53F7"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rPr>
        <w:lastRenderedPageBreak/>
        <w:t>Da Hautpflegemittel die Wirksamkeit von Desinfektionsmittel beeinträchtigen können, sollte die Hautpflege in erster Linie in Arbeitspausen bzw. außerhalb der Arbeit durchgeführt werden</w:t>
      </w:r>
      <w:r w:rsidR="00B72E02" w:rsidRPr="006F32C4">
        <w:rPr>
          <w:rFonts w:cs="HelveticaNeue-Roman"/>
          <w:i/>
          <w:sz w:val="24"/>
          <w:szCs w:val="24"/>
        </w:rPr>
        <w:t>!</w:t>
      </w:r>
      <w:r w:rsidRPr="006F32C4">
        <w:rPr>
          <w:rFonts w:cs="HelveticaNeue-Roman"/>
          <w:i/>
          <w:sz w:val="24"/>
          <w:szCs w:val="24"/>
        </w:rPr>
        <w:t xml:space="preserve"> </w:t>
      </w:r>
    </w:p>
    <w:p w:rsidR="006B53F7" w:rsidRPr="006F32C4" w:rsidRDefault="006B53F7" w:rsidP="006F32C4">
      <w:pPr>
        <w:autoSpaceDE w:val="0"/>
        <w:autoSpaceDN w:val="0"/>
        <w:adjustRightInd w:val="0"/>
        <w:spacing w:after="0" w:line="240" w:lineRule="auto"/>
        <w:contextualSpacing/>
        <w:rPr>
          <w:rFonts w:cs="HelveticaNeue-Roman"/>
          <w:sz w:val="24"/>
          <w:szCs w:val="24"/>
        </w:rPr>
      </w:pPr>
    </w:p>
    <w:p w:rsidR="006B53F7" w:rsidRPr="006F32C4" w:rsidRDefault="006B53F7" w:rsidP="006F32C4">
      <w:pPr>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Handschuhe</w:t>
      </w:r>
    </w:p>
    <w:p w:rsidR="006B53F7" w:rsidRDefault="00332226" w:rsidP="006F32C4">
      <w:pPr>
        <w:autoSpaceDE w:val="0"/>
        <w:autoSpaceDN w:val="0"/>
        <w:adjustRightInd w:val="0"/>
        <w:spacing w:after="0" w:line="240" w:lineRule="auto"/>
        <w:contextualSpacing/>
        <w:rPr>
          <w:rFonts w:cs="HelveticaNeue-Roman"/>
          <w:sz w:val="24"/>
          <w:szCs w:val="24"/>
        </w:rPr>
      </w:pPr>
      <w:r>
        <w:rPr>
          <w:rFonts w:cs="HelveticaNeue-Roman"/>
          <w:sz w:val="24"/>
          <w:szCs w:val="24"/>
        </w:rPr>
        <w:t>Bei der psychotherapeutischen Behandlung von Patienten ist das Tragen von Schutzhandschuhen durch den Therapeuten oder ggf. durch Mitarbeiter zum Schutz des Patienten nur in seltenen Ausnahmefällen erforderlich. Dagegen sind Schutzhandschuhe für Situationen mit möglicher Kontaminationsgefahr (z.B. wenn Patienten sich übergeben oder bluten) zum persönlichen Schutz hilfreich und sollten deshalb vorgehalten werden.</w:t>
      </w:r>
    </w:p>
    <w:p w:rsidR="00332226" w:rsidRPr="006F32C4" w:rsidRDefault="00332226" w:rsidP="006F32C4">
      <w:pPr>
        <w:autoSpaceDE w:val="0"/>
        <w:autoSpaceDN w:val="0"/>
        <w:adjustRightInd w:val="0"/>
        <w:spacing w:after="0" w:line="240" w:lineRule="auto"/>
        <w:contextualSpacing/>
        <w:rPr>
          <w:rFonts w:cs="HelveticaNeue-Roman"/>
          <w:sz w:val="24"/>
          <w:szCs w:val="24"/>
        </w:rPr>
      </w:pPr>
      <w:r>
        <w:rPr>
          <w:rFonts w:cs="HelveticaNeue-Roman"/>
          <w:sz w:val="24"/>
          <w:szCs w:val="24"/>
        </w:rPr>
        <w:t>Bei Reinigungs- und Desinfektionstätigkeiten ist das Tragen von Schutzhandschuhen ein Muss.</w:t>
      </w:r>
    </w:p>
    <w:p w:rsidR="008A1CAD" w:rsidRPr="006F32C4" w:rsidRDefault="008A1CAD" w:rsidP="006F32C4">
      <w:pPr>
        <w:autoSpaceDE w:val="0"/>
        <w:autoSpaceDN w:val="0"/>
        <w:adjustRightInd w:val="0"/>
        <w:spacing w:after="0" w:line="240" w:lineRule="auto"/>
        <w:contextualSpacing/>
        <w:rPr>
          <w:rFonts w:cs="HelveticaNeue-Roman"/>
          <w:sz w:val="24"/>
          <w:szCs w:val="24"/>
        </w:rPr>
      </w:pPr>
    </w:p>
    <w:p w:rsidR="006B53F7" w:rsidRPr="006F32C4" w:rsidRDefault="008A1CAD" w:rsidP="006F32C4">
      <w:pPr>
        <w:autoSpaceDE w:val="0"/>
        <w:autoSpaceDN w:val="0"/>
        <w:adjustRightInd w:val="0"/>
        <w:spacing w:after="0" w:line="240" w:lineRule="auto"/>
        <w:contextualSpacing/>
        <w:rPr>
          <w:rFonts w:cs="HelveticaNeue-Roman"/>
          <w:i/>
          <w:sz w:val="24"/>
          <w:szCs w:val="24"/>
        </w:rPr>
      </w:pPr>
      <w:r w:rsidRPr="006F32C4">
        <w:rPr>
          <w:rFonts w:cs="HelveticaNeue-Roman"/>
          <w:i/>
          <w:sz w:val="24"/>
          <w:szCs w:val="24"/>
          <w:u w:val="single"/>
        </w:rPr>
        <w:t>Wichtig:</w:t>
      </w:r>
      <w:r w:rsidRPr="006F32C4">
        <w:rPr>
          <w:rFonts w:cs="HelveticaNeue-Roman"/>
          <w:i/>
          <w:sz w:val="24"/>
          <w:szCs w:val="24"/>
        </w:rPr>
        <w:t xml:space="preserve"> </w:t>
      </w:r>
      <w:r w:rsidR="006B53F7" w:rsidRPr="006F32C4">
        <w:rPr>
          <w:rFonts w:cs="HelveticaNeue-Roman"/>
          <w:i/>
          <w:sz w:val="24"/>
          <w:szCs w:val="24"/>
        </w:rPr>
        <w:t>Handschuhe ersetzen nicht die Händedesinfektio</w:t>
      </w:r>
      <w:r w:rsidRPr="006F32C4">
        <w:rPr>
          <w:rFonts w:cs="HelveticaNeue-Roman"/>
          <w:i/>
          <w:sz w:val="24"/>
          <w:szCs w:val="24"/>
        </w:rPr>
        <w:t>n!</w:t>
      </w:r>
    </w:p>
    <w:p w:rsidR="006B53F7" w:rsidRPr="006F32C4" w:rsidRDefault="006B53F7"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Nach dem Ausziehen der Handschuhe ist </w:t>
      </w:r>
      <w:r w:rsidR="00253560">
        <w:rPr>
          <w:rFonts w:cs="HelveticaNeue-Roman"/>
          <w:sz w:val="24"/>
          <w:szCs w:val="24"/>
        </w:rPr>
        <w:t xml:space="preserve">daher </w:t>
      </w:r>
      <w:r w:rsidRPr="006F32C4">
        <w:rPr>
          <w:rFonts w:cs="HelveticaNeue-Roman"/>
          <w:sz w:val="24"/>
          <w:szCs w:val="24"/>
        </w:rPr>
        <w:t>stets</w:t>
      </w:r>
      <w:r w:rsidR="0055065E" w:rsidRPr="006F32C4">
        <w:rPr>
          <w:rFonts w:cs="HelveticaNeue-Roman"/>
          <w:sz w:val="24"/>
          <w:szCs w:val="24"/>
        </w:rPr>
        <w:t xml:space="preserve"> </w:t>
      </w:r>
      <w:r w:rsidRPr="006F32C4">
        <w:rPr>
          <w:rFonts w:cs="HelveticaNeue-Roman"/>
          <w:sz w:val="24"/>
          <w:szCs w:val="24"/>
        </w:rPr>
        <w:t>eine hygienische Händedesinfektion erforderlich, da es</w:t>
      </w:r>
      <w:r w:rsidR="0055065E" w:rsidRPr="006F32C4">
        <w:rPr>
          <w:rFonts w:cs="HelveticaNeue-Roman"/>
          <w:sz w:val="24"/>
          <w:szCs w:val="24"/>
        </w:rPr>
        <w:t xml:space="preserve"> </w:t>
      </w:r>
      <w:r w:rsidRPr="006F32C4">
        <w:rPr>
          <w:rFonts w:cs="HelveticaNeue-Roman"/>
          <w:sz w:val="24"/>
          <w:szCs w:val="24"/>
        </w:rPr>
        <w:t>beim Abstreifen der Handschuhe zu einer Kontamination</w:t>
      </w:r>
      <w:r w:rsidR="0055065E" w:rsidRPr="006F32C4">
        <w:rPr>
          <w:rFonts w:cs="HelveticaNeue-Roman"/>
          <w:sz w:val="24"/>
          <w:szCs w:val="24"/>
        </w:rPr>
        <w:t xml:space="preserve"> </w:t>
      </w:r>
      <w:r w:rsidRPr="006F32C4">
        <w:rPr>
          <w:rFonts w:cs="HelveticaNeue-Roman"/>
          <w:sz w:val="24"/>
          <w:szCs w:val="24"/>
        </w:rPr>
        <w:t>der Hände kommen kann. Außerdem weist ein nicht unerheblicher</w:t>
      </w:r>
      <w:r w:rsidR="0055065E" w:rsidRPr="006F32C4">
        <w:rPr>
          <w:rFonts w:cs="HelveticaNeue-Roman"/>
          <w:sz w:val="24"/>
          <w:szCs w:val="24"/>
        </w:rPr>
        <w:t xml:space="preserve"> </w:t>
      </w:r>
      <w:r w:rsidRPr="006F32C4">
        <w:rPr>
          <w:rFonts w:cs="HelveticaNeue-Roman"/>
          <w:sz w:val="24"/>
          <w:szCs w:val="24"/>
        </w:rPr>
        <w:t>Teil der Handschuhe Perforationen auf.</w:t>
      </w:r>
    </w:p>
    <w:p w:rsidR="00103E5D" w:rsidRPr="006F32C4" w:rsidRDefault="00103E5D" w:rsidP="006F32C4">
      <w:pPr>
        <w:autoSpaceDE w:val="0"/>
        <w:autoSpaceDN w:val="0"/>
        <w:adjustRightInd w:val="0"/>
        <w:spacing w:after="0" w:line="240" w:lineRule="auto"/>
        <w:contextualSpacing/>
        <w:rPr>
          <w:rFonts w:cs="HelveticaNeue-Roman"/>
          <w:sz w:val="24"/>
          <w:szCs w:val="24"/>
        </w:rPr>
      </w:pPr>
    </w:p>
    <w:p w:rsidR="00227D26" w:rsidRPr="006F32C4" w:rsidRDefault="00385AB5" w:rsidP="006F32C4">
      <w:pPr>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Schutzh</w:t>
      </w:r>
      <w:r w:rsidR="00227D26" w:rsidRPr="006F32C4">
        <w:rPr>
          <w:rFonts w:cs="HelveticaNeue-Roman"/>
          <w:b/>
          <w:sz w:val="24"/>
          <w:szCs w:val="24"/>
        </w:rPr>
        <w:t>a</w:t>
      </w:r>
      <w:r w:rsidRPr="006F32C4">
        <w:rPr>
          <w:rFonts w:cs="HelveticaNeue-Roman"/>
          <w:b/>
          <w:sz w:val="24"/>
          <w:szCs w:val="24"/>
        </w:rPr>
        <w:t xml:space="preserve">ndschuhe für Desinfektions-, </w:t>
      </w:r>
      <w:r w:rsidR="00227D26" w:rsidRPr="006F32C4">
        <w:rPr>
          <w:rFonts w:cs="HelveticaNeue-Roman"/>
          <w:b/>
          <w:sz w:val="24"/>
          <w:szCs w:val="24"/>
        </w:rPr>
        <w:t>Reinigungs</w:t>
      </w:r>
      <w:r w:rsidRPr="006F32C4">
        <w:rPr>
          <w:rFonts w:cs="HelveticaNeue-Roman"/>
          <w:b/>
          <w:sz w:val="24"/>
          <w:szCs w:val="24"/>
        </w:rPr>
        <w:t>- oder Entsorgungs</w:t>
      </w:r>
      <w:r w:rsidR="00227D26" w:rsidRPr="006F32C4">
        <w:rPr>
          <w:rFonts w:cs="HelveticaNeue-Roman"/>
          <w:b/>
          <w:sz w:val="24"/>
          <w:szCs w:val="24"/>
        </w:rPr>
        <w:t>arbeiten</w:t>
      </w:r>
    </w:p>
    <w:p w:rsidR="00007CE2" w:rsidRPr="006F32C4" w:rsidRDefault="004279EA"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Hier</w:t>
      </w:r>
      <w:r w:rsidR="00DA048D" w:rsidRPr="006F32C4">
        <w:rPr>
          <w:rFonts w:cs="HelveticaNeue-Roman"/>
          <w:sz w:val="24"/>
          <w:szCs w:val="24"/>
        </w:rPr>
        <w:t xml:space="preserve"> werden mechanisch festere Handschuhe mit langen Stulpen verwendet, die reinigungs- und desinfektionsmittelbeständig sind</w:t>
      </w:r>
      <w:r w:rsidR="001820A0" w:rsidRPr="006F32C4">
        <w:rPr>
          <w:rFonts w:cs="HelveticaNeue-Roman"/>
          <w:sz w:val="24"/>
          <w:szCs w:val="24"/>
        </w:rPr>
        <w:t xml:space="preserve"> und mehrfach verwendet werden können</w:t>
      </w:r>
      <w:r w:rsidR="00DA048D" w:rsidRPr="006F32C4">
        <w:rPr>
          <w:rFonts w:cs="HelveticaNeue-Roman"/>
          <w:sz w:val="24"/>
          <w:szCs w:val="24"/>
        </w:rPr>
        <w:t>.</w:t>
      </w:r>
      <w:r w:rsidR="001820A0" w:rsidRPr="006F32C4">
        <w:rPr>
          <w:rFonts w:cs="HelveticaNeue-Roman"/>
          <w:sz w:val="24"/>
          <w:szCs w:val="24"/>
        </w:rPr>
        <w:t xml:space="preserve"> Vor dem Anziehen ist sicherzustellen, dass der Handschuh keine </w:t>
      </w:r>
      <w:r w:rsidR="00007CE2" w:rsidRPr="006F32C4">
        <w:rPr>
          <w:rFonts w:cs="HelveticaNeue-Roman"/>
          <w:sz w:val="24"/>
          <w:szCs w:val="24"/>
        </w:rPr>
        <w:t>sichtbaren Schäden aufweist</w:t>
      </w:r>
      <w:r w:rsidRPr="006F32C4">
        <w:rPr>
          <w:rFonts w:cs="HelveticaNeue-Roman"/>
          <w:sz w:val="24"/>
          <w:szCs w:val="24"/>
        </w:rPr>
        <w:t>.</w:t>
      </w:r>
      <w:r w:rsidR="00007CE2" w:rsidRPr="006F32C4">
        <w:rPr>
          <w:rFonts w:cs="HelveticaNeue-Roman"/>
          <w:sz w:val="24"/>
          <w:szCs w:val="24"/>
        </w:rPr>
        <w:t xml:space="preserve"> Defekte Handschuhe sind </w:t>
      </w:r>
      <w:r w:rsidR="006F32C4" w:rsidRPr="006F32C4">
        <w:rPr>
          <w:rFonts w:cs="HelveticaNeue-Roman"/>
          <w:sz w:val="24"/>
          <w:szCs w:val="24"/>
        </w:rPr>
        <w:t>unverzüglich au</w:t>
      </w:r>
      <w:r w:rsidR="00E40DAD" w:rsidRPr="006F32C4">
        <w:rPr>
          <w:rFonts w:cs="HelveticaNeue-Roman"/>
          <w:sz w:val="24"/>
          <w:szCs w:val="24"/>
        </w:rPr>
        <w:t>szutauschen</w:t>
      </w:r>
      <w:r w:rsidR="00007CE2" w:rsidRPr="006F32C4">
        <w:rPr>
          <w:rFonts w:cs="HelveticaNeue-Roman"/>
          <w:sz w:val="24"/>
          <w:szCs w:val="24"/>
        </w:rPr>
        <w:t>.</w:t>
      </w:r>
    </w:p>
    <w:p w:rsidR="00056F58" w:rsidRPr="006F32C4" w:rsidRDefault="00007CE2"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 xml:space="preserve">Nach dem Anziehen wird der Stulpenrand </w:t>
      </w:r>
      <w:r w:rsidR="001820A0" w:rsidRPr="006F32C4">
        <w:rPr>
          <w:rFonts w:cs="HelveticaNeue-Roman"/>
          <w:sz w:val="24"/>
          <w:szCs w:val="24"/>
        </w:rPr>
        <w:t>nach außen umgeschlagen, um das Einfließen von Flüssigkeiten zu verhindern</w:t>
      </w:r>
      <w:r w:rsidR="000A240C" w:rsidRPr="006F32C4">
        <w:rPr>
          <w:rFonts w:cs="HelveticaNeue-Roman"/>
          <w:sz w:val="24"/>
          <w:szCs w:val="24"/>
        </w:rPr>
        <w:t>.</w:t>
      </w:r>
      <w:r w:rsidR="004279EA" w:rsidRPr="006F32C4">
        <w:rPr>
          <w:rFonts w:cs="HelveticaNeue-Roman"/>
          <w:sz w:val="24"/>
          <w:szCs w:val="24"/>
        </w:rPr>
        <w:t xml:space="preserve"> (</w:t>
      </w:r>
      <w:r w:rsidR="00056F58" w:rsidRPr="006F32C4">
        <w:rPr>
          <w:rFonts w:cs="HelveticaNeue-Roman"/>
          <w:sz w:val="24"/>
          <w:szCs w:val="24"/>
        </w:rPr>
        <w:t xml:space="preserve">Wenn die Handschuhe länger getragen werden müssen, sollten Unterziehhandschuhe aus Baumwolle getragen werden, damit die Haut </w:t>
      </w:r>
      <w:r w:rsidR="005E3D1F" w:rsidRPr="006F32C4">
        <w:rPr>
          <w:rFonts w:cs="HelveticaNeue-Roman"/>
          <w:sz w:val="24"/>
          <w:szCs w:val="24"/>
        </w:rPr>
        <w:t xml:space="preserve">nicht </w:t>
      </w:r>
      <w:r w:rsidRPr="006F32C4">
        <w:rPr>
          <w:rFonts w:cs="HelveticaNeue-Roman"/>
          <w:sz w:val="24"/>
          <w:szCs w:val="24"/>
        </w:rPr>
        <w:t>durch die Feuchtigkeit (Schweiß) geschädigt wird.</w:t>
      </w:r>
      <w:r w:rsidR="004279EA" w:rsidRPr="006F32C4">
        <w:rPr>
          <w:rFonts w:cs="HelveticaNeue-Roman"/>
          <w:sz w:val="24"/>
          <w:szCs w:val="24"/>
        </w:rPr>
        <w:t>)</w:t>
      </w:r>
    </w:p>
    <w:p w:rsidR="004279EA" w:rsidRPr="006F32C4" w:rsidRDefault="004279EA"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Vor dem Ausziehen werden die Handschuhe gründlich mit Wasser abgewaschen</w:t>
      </w:r>
      <w:r w:rsidR="005E3D1F" w:rsidRPr="006F32C4">
        <w:rPr>
          <w:rFonts w:cs="HelveticaNeue-Roman"/>
          <w:sz w:val="24"/>
          <w:szCs w:val="24"/>
        </w:rPr>
        <w:t xml:space="preserve"> und mit Einmalhandtüchern ab</w:t>
      </w:r>
      <w:r w:rsidRPr="006F32C4">
        <w:rPr>
          <w:rFonts w:cs="HelveticaNeue-Roman"/>
          <w:sz w:val="24"/>
          <w:szCs w:val="24"/>
        </w:rPr>
        <w:t>getrocknet</w:t>
      </w:r>
      <w:r w:rsidR="005E3D1F" w:rsidRPr="006F32C4">
        <w:rPr>
          <w:rFonts w:cs="HelveticaNeue-Roman"/>
          <w:sz w:val="24"/>
          <w:szCs w:val="24"/>
        </w:rPr>
        <w:t xml:space="preserve">. Nach dem Ausziehen werden sie </w:t>
      </w:r>
      <w:r w:rsidRPr="006F32C4">
        <w:rPr>
          <w:rFonts w:cs="HelveticaNeue-Roman"/>
          <w:sz w:val="24"/>
          <w:szCs w:val="24"/>
        </w:rPr>
        <w:t>mit der Innenseite nach außen getrocknet.  Abschließend Hände waschen und Auftragen von Hautpflegecreme nicht vergessen.</w:t>
      </w:r>
    </w:p>
    <w:p w:rsidR="00510784" w:rsidRPr="006F32C4" w:rsidRDefault="00510784" w:rsidP="006F32C4">
      <w:pPr>
        <w:autoSpaceDE w:val="0"/>
        <w:autoSpaceDN w:val="0"/>
        <w:adjustRightInd w:val="0"/>
        <w:spacing w:after="0" w:line="240" w:lineRule="auto"/>
        <w:contextualSpacing/>
        <w:rPr>
          <w:rFonts w:cs="HelveticaNeue-Roman"/>
          <w:sz w:val="24"/>
          <w:szCs w:val="24"/>
        </w:rPr>
      </w:pPr>
    </w:p>
    <w:p w:rsidR="002F0994" w:rsidRPr="006F32C4" w:rsidRDefault="002F0994" w:rsidP="006F32C4">
      <w:pPr>
        <w:autoSpaceDE w:val="0"/>
        <w:autoSpaceDN w:val="0"/>
        <w:adjustRightInd w:val="0"/>
        <w:spacing w:after="0" w:line="240" w:lineRule="auto"/>
        <w:contextualSpacing/>
        <w:rPr>
          <w:rFonts w:cs="HelveticaNeue-Roman"/>
          <w:sz w:val="24"/>
          <w:szCs w:val="24"/>
        </w:rPr>
      </w:pPr>
    </w:p>
    <w:p w:rsidR="00510784" w:rsidRPr="006F32C4" w:rsidRDefault="00510784" w:rsidP="006F32C4">
      <w:pPr>
        <w:autoSpaceDE w:val="0"/>
        <w:autoSpaceDN w:val="0"/>
        <w:adjustRightInd w:val="0"/>
        <w:spacing w:after="0" w:line="240" w:lineRule="auto"/>
        <w:contextualSpacing/>
        <w:rPr>
          <w:rFonts w:cs="HelveticaNeue-Roman"/>
          <w:b/>
          <w:sz w:val="24"/>
          <w:szCs w:val="24"/>
        </w:rPr>
      </w:pPr>
      <w:r w:rsidRPr="006F32C4">
        <w:rPr>
          <w:rFonts w:cs="HelveticaNeue-Roman"/>
          <w:b/>
          <w:sz w:val="24"/>
          <w:szCs w:val="24"/>
        </w:rPr>
        <w:t xml:space="preserve">Bei der </w:t>
      </w:r>
      <w:proofErr w:type="spellStart"/>
      <w:r w:rsidRPr="006F32C4">
        <w:rPr>
          <w:rFonts w:cs="HelveticaNeue-Roman"/>
          <w:b/>
          <w:sz w:val="24"/>
          <w:szCs w:val="24"/>
        </w:rPr>
        <w:t>Nachbefüllung</w:t>
      </w:r>
      <w:proofErr w:type="spellEnd"/>
      <w:r w:rsidRPr="006F32C4">
        <w:rPr>
          <w:rFonts w:cs="HelveticaNeue-Roman"/>
          <w:b/>
          <w:sz w:val="24"/>
          <w:szCs w:val="24"/>
        </w:rPr>
        <w:t xml:space="preserve"> von Spendern </w:t>
      </w:r>
      <w:r w:rsidR="00253560">
        <w:rPr>
          <w:rFonts w:cs="HelveticaNeue-Roman"/>
          <w:b/>
          <w:sz w:val="24"/>
          <w:szCs w:val="24"/>
        </w:rPr>
        <w:t xml:space="preserve">an Handwaschplätzen </w:t>
      </w:r>
      <w:r w:rsidRPr="006F32C4">
        <w:rPr>
          <w:rFonts w:cs="HelveticaNeue-Roman"/>
          <w:b/>
          <w:sz w:val="24"/>
          <w:szCs w:val="24"/>
        </w:rPr>
        <w:t>gilt</w:t>
      </w: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Wenn die Spenderflaschen (Desinfektionsmittel, Flüssigseife, Hautpflege) leer sind genügt es normal nicht, diese nur durch volle Behälter zu ersetzen.</w:t>
      </w: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Die Spender müssen dann – entsprechend der Herstellerangaben – aufbereitet werden. Evtl. sind Teile zu reinigen oder zu desinfizieren.</w:t>
      </w: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Manche Systeme sind so gebaut, dass auch der Pumpmechanismus als Teil des Einmalgebindes mit getauscht wird (was aus hygienischer Sicht günstiger ist).</w:t>
      </w:r>
    </w:p>
    <w:p w:rsidR="00510784" w:rsidRPr="006F32C4" w:rsidRDefault="00510784" w:rsidP="006F32C4">
      <w:pPr>
        <w:autoSpaceDE w:val="0"/>
        <w:autoSpaceDN w:val="0"/>
        <w:adjustRightInd w:val="0"/>
        <w:spacing w:after="0" w:line="240" w:lineRule="auto"/>
        <w:contextualSpacing/>
        <w:rPr>
          <w:rFonts w:cs="HelveticaNeue-Roman"/>
          <w:sz w:val="24"/>
          <w:szCs w:val="24"/>
        </w:rPr>
      </w:pP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b/>
          <w:i/>
          <w:sz w:val="24"/>
          <w:szCs w:val="24"/>
        </w:rPr>
        <w:t>Verwendung von Händedesinfektionsmitteln nur aus Originalgebinden. Ein Umfüllen darf nicht erfolgen!</w:t>
      </w:r>
      <w:r w:rsidRPr="006F32C4">
        <w:rPr>
          <w:rFonts w:cs="HelveticaNeue-Roman"/>
          <w:sz w:val="24"/>
          <w:szCs w:val="24"/>
        </w:rPr>
        <w:t xml:space="preserve"> (Händedesinfektionsmittel sind Arzneimittel; die zum Umfüllen erforderlichen Reinraumbedingungen sind in der Regel nicht gegeben, daher besteht die </w:t>
      </w:r>
      <w:r w:rsidRPr="006F32C4">
        <w:rPr>
          <w:rFonts w:cs="HelveticaNeue-Roman"/>
          <w:sz w:val="24"/>
          <w:szCs w:val="24"/>
        </w:rPr>
        <w:lastRenderedPageBreak/>
        <w:t xml:space="preserve">Möglichkeit der Kontamination z.B. mit bakteriellen Sporen und die Haftung geht vom Hersteller auf den </w:t>
      </w:r>
      <w:proofErr w:type="spellStart"/>
      <w:r w:rsidRPr="006F32C4">
        <w:rPr>
          <w:rFonts w:cs="HelveticaNeue-Roman"/>
          <w:sz w:val="24"/>
          <w:szCs w:val="24"/>
        </w:rPr>
        <w:t>Umfüller</w:t>
      </w:r>
      <w:proofErr w:type="spellEnd"/>
      <w:r w:rsidRPr="006F32C4">
        <w:rPr>
          <w:rFonts w:cs="HelveticaNeue-Roman"/>
          <w:sz w:val="24"/>
          <w:szCs w:val="24"/>
        </w:rPr>
        <w:t xml:space="preserve"> über).</w:t>
      </w:r>
    </w:p>
    <w:p w:rsidR="00510784" w:rsidRPr="006F32C4" w:rsidRDefault="00510784" w:rsidP="006F32C4">
      <w:pPr>
        <w:autoSpaceDE w:val="0"/>
        <w:autoSpaceDN w:val="0"/>
        <w:adjustRightInd w:val="0"/>
        <w:spacing w:after="0" w:line="240" w:lineRule="auto"/>
        <w:contextualSpacing/>
        <w:rPr>
          <w:rFonts w:cs="HelveticaNeue-Roman"/>
          <w:sz w:val="24"/>
          <w:szCs w:val="24"/>
        </w:rPr>
      </w:pPr>
      <w:r w:rsidRPr="006F32C4">
        <w:rPr>
          <w:rFonts w:cs="HelveticaNeue-Roman"/>
          <w:sz w:val="24"/>
          <w:szCs w:val="24"/>
        </w:rPr>
        <w:t>Auch Flüssigseifen und Hautpflegeprodukte sollen nicht umgefüllt werden. Diese sind zwar nicht als Arzneimittel eingestuft, aber diese Produkte beinhalten Substanzen, welche optimale Nahrung für Mikroorganismen bieten.</w:t>
      </w:r>
    </w:p>
    <w:sectPr w:rsidR="00510784" w:rsidRPr="006F32C4" w:rsidSect="008A0707">
      <w:headerReference w:type="default" r:id="rId9"/>
      <w:footerReference w:type="default" r:id="rId10"/>
      <w:headerReference w:type="first" r:id="rId11"/>
      <w:footerReference w:type="first" r:id="rId12"/>
      <w:pgSz w:w="11906" w:h="16838"/>
      <w:pgMar w:top="1417" w:right="1417" w:bottom="1134" w:left="1417" w:header="34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4C9" w:rsidRDefault="000C04C9" w:rsidP="000C04C9">
      <w:pPr>
        <w:spacing w:after="0" w:line="240" w:lineRule="auto"/>
      </w:pPr>
      <w:r>
        <w:separator/>
      </w:r>
    </w:p>
  </w:endnote>
  <w:endnote w:type="continuationSeparator" w:id="0">
    <w:p w:rsidR="000C04C9" w:rsidRDefault="000C04C9" w:rsidP="000C0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07" w:rsidRDefault="008A0707" w:rsidP="008A0707">
    <w:pPr>
      <w:pStyle w:val="Fuzeile"/>
      <w:tabs>
        <w:tab w:val="clear" w:pos="4536"/>
        <w:tab w:val="clear" w:pos="9072"/>
        <w:tab w:val="left" w:pos="1089"/>
      </w:tabs>
    </w:pPr>
    <w:r>
      <w:tab/>
    </w:r>
  </w:p>
  <w:tbl>
    <w:tblPr>
      <w:tblStyle w:val="Tabellenraster"/>
      <w:tblW w:w="0" w:type="auto"/>
      <w:tblLook w:val="04A0" w:firstRow="1" w:lastRow="0" w:firstColumn="1" w:lastColumn="0" w:noHBand="0" w:noVBand="1"/>
    </w:tblPr>
    <w:tblGrid>
      <w:gridCol w:w="3070"/>
      <w:gridCol w:w="3071"/>
      <w:gridCol w:w="3071"/>
    </w:tblGrid>
    <w:tr w:rsidR="008A0707" w:rsidRPr="004B7A84" w:rsidTr="000F18D3">
      <w:tc>
        <w:tcPr>
          <w:tcW w:w="3070" w:type="dxa"/>
          <w:vAlign w:val="center"/>
        </w:tcPr>
        <w:p w:rsidR="008A0707" w:rsidRPr="00C03F9F" w:rsidRDefault="008A0707" w:rsidP="000F18D3">
          <w:pPr>
            <w:pStyle w:val="Fuzeile"/>
            <w:jc w:val="center"/>
            <w:rPr>
              <w:sz w:val="18"/>
            </w:rPr>
          </w:pPr>
          <w:r w:rsidRPr="00C03F9F">
            <w:rPr>
              <w:sz w:val="18"/>
            </w:rPr>
            <w:t>Hygieneplan</w:t>
          </w:r>
        </w:p>
      </w:tc>
      <w:tc>
        <w:tcPr>
          <w:tcW w:w="6142" w:type="dxa"/>
          <w:gridSpan w:val="2"/>
          <w:vAlign w:val="center"/>
        </w:tcPr>
        <w:p w:rsidR="008A0707" w:rsidRPr="00C03F9F" w:rsidRDefault="008A0707" w:rsidP="000F18D3">
          <w:pPr>
            <w:pStyle w:val="Fuzeile"/>
            <w:jc w:val="center"/>
            <w:rPr>
              <w:sz w:val="18"/>
            </w:rPr>
          </w:pPr>
          <w:r>
            <w:rPr>
              <w:rFonts w:cs="Arial"/>
              <w:sz w:val="18"/>
            </w:rPr>
            <w:t>Händehygiene</w:t>
          </w:r>
        </w:p>
      </w:tc>
    </w:tr>
    <w:tr w:rsidR="008A0707" w:rsidRPr="004B7A84" w:rsidTr="000F18D3">
      <w:tc>
        <w:tcPr>
          <w:tcW w:w="3070" w:type="dxa"/>
          <w:vMerge w:val="restart"/>
          <w:vAlign w:val="center"/>
        </w:tcPr>
        <w:p w:rsidR="008A0707" w:rsidRPr="00C03F9F" w:rsidRDefault="008A0707" w:rsidP="000F18D3">
          <w:pPr>
            <w:pStyle w:val="Fuzeile"/>
            <w:jc w:val="center"/>
            <w:rPr>
              <w:sz w:val="18"/>
            </w:rPr>
          </w:pPr>
          <w:r>
            <w:rPr>
              <w:sz w:val="18"/>
            </w:rPr>
            <w:t>Freigabe/ in Kraft gesetzt</w:t>
          </w:r>
        </w:p>
      </w:tc>
      <w:tc>
        <w:tcPr>
          <w:tcW w:w="3071" w:type="dxa"/>
          <w:vMerge w:val="restart"/>
          <w:vAlign w:val="center"/>
        </w:tcPr>
        <w:p w:rsidR="008A0707" w:rsidRPr="00C03F9F" w:rsidRDefault="008A0707" w:rsidP="000F18D3">
          <w:pPr>
            <w:pStyle w:val="Fuzeile"/>
            <w:jc w:val="center"/>
            <w:rPr>
              <w:b/>
              <w:color w:val="FF0000"/>
              <w:sz w:val="18"/>
            </w:rPr>
          </w:pPr>
          <w:r w:rsidRPr="00C03F9F">
            <w:rPr>
              <w:b/>
              <w:color w:val="FF0000"/>
              <w:sz w:val="18"/>
            </w:rPr>
            <w:t>NAME</w:t>
          </w:r>
        </w:p>
      </w:tc>
      <w:tc>
        <w:tcPr>
          <w:tcW w:w="3071" w:type="dxa"/>
          <w:vAlign w:val="center"/>
        </w:tcPr>
        <w:p w:rsidR="008A0707" w:rsidRPr="00C03F9F" w:rsidRDefault="008A0707"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253560">
            <w:rPr>
              <w:b/>
              <w:noProof/>
              <w:sz w:val="18"/>
            </w:rPr>
            <w:t>2</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253560">
            <w:rPr>
              <w:b/>
              <w:noProof/>
              <w:sz w:val="18"/>
            </w:rPr>
            <w:t>3</w:t>
          </w:r>
          <w:r w:rsidRPr="00C03F9F">
            <w:rPr>
              <w:b/>
              <w:sz w:val="18"/>
            </w:rPr>
            <w:fldChar w:fldCharType="end"/>
          </w:r>
        </w:p>
      </w:tc>
    </w:tr>
    <w:tr w:rsidR="008A0707" w:rsidRPr="004B7A84" w:rsidTr="000F18D3">
      <w:tc>
        <w:tcPr>
          <w:tcW w:w="3070" w:type="dxa"/>
          <w:vMerge/>
          <w:vAlign w:val="center"/>
        </w:tcPr>
        <w:p w:rsidR="008A0707" w:rsidRPr="00C03F9F" w:rsidRDefault="008A0707" w:rsidP="000F18D3">
          <w:pPr>
            <w:pStyle w:val="Fuzeile"/>
            <w:jc w:val="center"/>
            <w:rPr>
              <w:sz w:val="18"/>
            </w:rPr>
          </w:pPr>
        </w:p>
      </w:tc>
      <w:tc>
        <w:tcPr>
          <w:tcW w:w="3071" w:type="dxa"/>
          <w:vMerge/>
          <w:vAlign w:val="center"/>
        </w:tcPr>
        <w:p w:rsidR="008A0707" w:rsidRPr="00C03F9F" w:rsidRDefault="008A0707" w:rsidP="000F18D3">
          <w:pPr>
            <w:pStyle w:val="Fuzeile"/>
            <w:jc w:val="center"/>
            <w:rPr>
              <w:b/>
              <w:color w:val="FF0000"/>
              <w:sz w:val="18"/>
            </w:rPr>
          </w:pPr>
        </w:p>
      </w:tc>
      <w:tc>
        <w:tcPr>
          <w:tcW w:w="3071" w:type="dxa"/>
          <w:vAlign w:val="center"/>
        </w:tcPr>
        <w:p w:rsidR="008A0707" w:rsidRPr="00C03F9F" w:rsidRDefault="008A0707" w:rsidP="000F18D3">
          <w:pPr>
            <w:pStyle w:val="Fuzeile"/>
            <w:jc w:val="center"/>
            <w:rPr>
              <w:sz w:val="18"/>
            </w:rPr>
          </w:pPr>
          <w:r w:rsidRPr="00C03F9F">
            <w:rPr>
              <w:sz w:val="18"/>
            </w:rPr>
            <w:t xml:space="preserve">Stand: </w:t>
          </w:r>
          <w:r w:rsidRPr="00C03F9F">
            <w:rPr>
              <w:b/>
              <w:color w:val="FF0000"/>
              <w:sz w:val="18"/>
            </w:rPr>
            <w:t>DATUM</w:t>
          </w:r>
        </w:p>
      </w:tc>
    </w:tr>
  </w:tbl>
  <w:p w:rsidR="008A0707" w:rsidRDefault="008A0707" w:rsidP="008A0707">
    <w:pPr>
      <w:pStyle w:val="Fuzeile"/>
      <w:tabs>
        <w:tab w:val="clear" w:pos="4536"/>
        <w:tab w:val="clear" w:pos="9072"/>
        <w:tab w:val="left" w:pos="108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707" w:rsidRDefault="008A0707" w:rsidP="008A0707">
    <w:pPr>
      <w:pStyle w:val="Fuzeile"/>
      <w:tabs>
        <w:tab w:val="clear" w:pos="4536"/>
        <w:tab w:val="clear" w:pos="9072"/>
        <w:tab w:val="left" w:pos="1071"/>
      </w:tabs>
    </w:pPr>
    <w:r>
      <w:tab/>
    </w:r>
  </w:p>
  <w:tbl>
    <w:tblPr>
      <w:tblStyle w:val="Tabellenraster"/>
      <w:tblW w:w="0" w:type="auto"/>
      <w:tblLook w:val="04A0" w:firstRow="1" w:lastRow="0" w:firstColumn="1" w:lastColumn="0" w:noHBand="0" w:noVBand="1"/>
    </w:tblPr>
    <w:tblGrid>
      <w:gridCol w:w="3070"/>
      <w:gridCol w:w="3071"/>
      <w:gridCol w:w="3071"/>
    </w:tblGrid>
    <w:tr w:rsidR="008A0707" w:rsidRPr="004B7A84" w:rsidTr="000F18D3">
      <w:tc>
        <w:tcPr>
          <w:tcW w:w="3070" w:type="dxa"/>
          <w:vAlign w:val="center"/>
        </w:tcPr>
        <w:p w:rsidR="008A0707" w:rsidRPr="00C03F9F" w:rsidRDefault="008A0707" w:rsidP="000F18D3">
          <w:pPr>
            <w:pStyle w:val="Fuzeile"/>
            <w:jc w:val="center"/>
            <w:rPr>
              <w:sz w:val="18"/>
            </w:rPr>
          </w:pPr>
          <w:r w:rsidRPr="00C03F9F">
            <w:rPr>
              <w:sz w:val="18"/>
            </w:rPr>
            <w:t>Hygieneplan</w:t>
          </w:r>
        </w:p>
      </w:tc>
      <w:tc>
        <w:tcPr>
          <w:tcW w:w="6142" w:type="dxa"/>
          <w:gridSpan w:val="2"/>
          <w:vAlign w:val="center"/>
        </w:tcPr>
        <w:p w:rsidR="008A0707" w:rsidRPr="00C03F9F" w:rsidRDefault="008A0707" w:rsidP="000F18D3">
          <w:pPr>
            <w:pStyle w:val="Fuzeile"/>
            <w:jc w:val="center"/>
            <w:rPr>
              <w:sz w:val="18"/>
            </w:rPr>
          </w:pPr>
          <w:r>
            <w:rPr>
              <w:rFonts w:cs="Arial"/>
              <w:sz w:val="18"/>
            </w:rPr>
            <w:t>Händehygiene</w:t>
          </w:r>
        </w:p>
      </w:tc>
    </w:tr>
    <w:tr w:rsidR="008A0707" w:rsidRPr="004B7A84" w:rsidTr="000F18D3">
      <w:tc>
        <w:tcPr>
          <w:tcW w:w="3070" w:type="dxa"/>
          <w:vMerge w:val="restart"/>
          <w:vAlign w:val="center"/>
        </w:tcPr>
        <w:p w:rsidR="008A0707" w:rsidRPr="00C03F9F" w:rsidRDefault="008A0707" w:rsidP="000F18D3">
          <w:pPr>
            <w:pStyle w:val="Fuzeile"/>
            <w:jc w:val="center"/>
            <w:rPr>
              <w:sz w:val="18"/>
            </w:rPr>
          </w:pPr>
          <w:r>
            <w:rPr>
              <w:sz w:val="18"/>
            </w:rPr>
            <w:t>Freigabe/ in Kraft gesetzt</w:t>
          </w:r>
        </w:p>
      </w:tc>
      <w:tc>
        <w:tcPr>
          <w:tcW w:w="3071" w:type="dxa"/>
          <w:vMerge w:val="restart"/>
          <w:vAlign w:val="center"/>
        </w:tcPr>
        <w:p w:rsidR="008A0707" w:rsidRPr="00C03F9F" w:rsidRDefault="008A0707" w:rsidP="000F18D3">
          <w:pPr>
            <w:pStyle w:val="Fuzeile"/>
            <w:jc w:val="center"/>
            <w:rPr>
              <w:b/>
              <w:color w:val="FF0000"/>
              <w:sz w:val="18"/>
            </w:rPr>
          </w:pPr>
          <w:r w:rsidRPr="00C03F9F">
            <w:rPr>
              <w:b/>
              <w:color w:val="FF0000"/>
              <w:sz w:val="18"/>
            </w:rPr>
            <w:t>NAME</w:t>
          </w:r>
        </w:p>
      </w:tc>
      <w:tc>
        <w:tcPr>
          <w:tcW w:w="3071" w:type="dxa"/>
          <w:vAlign w:val="center"/>
        </w:tcPr>
        <w:p w:rsidR="008A0707" w:rsidRPr="00C03F9F" w:rsidRDefault="008A0707" w:rsidP="000F18D3">
          <w:pPr>
            <w:pStyle w:val="Fuzeile"/>
            <w:jc w:val="center"/>
            <w:rPr>
              <w:sz w:val="18"/>
            </w:rPr>
          </w:pPr>
          <w:r w:rsidRPr="00C03F9F">
            <w:rPr>
              <w:sz w:val="18"/>
            </w:rPr>
            <w:t xml:space="preserve">Seite </w:t>
          </w:r>
          <w:r w:rsidRPr="00C03F9F">
            <w:rPr>
              <w:b/>
              <w:sz w:val="18"/>
            </w:rPr>
            <w:fldChar w:fldCharType="begin"/>
          </w:r>
          <w:r w:rsidRPr="00C03F9F">
            <w:rPr>
              <w:b/>
              <w:sz w:val="18"/>
            </w:rPr>
            <w:instrText>PAGE  \* Arabic  \* MERGEFORMAT</w:instrText>
          </w:r>
          <w:r w:rsidRPr="00C03F9F">
            <w:rPr>
              <w:b/>
              <w:sz w:val="18"/>
            </w:rPr>
            <w:fldChar w:fldCharType="separate"/>
          </w:r>
          <w:r w:rsidR="00253560">
            <w:rPr>
              <w:b/>
              <w:noProof/>
              <w:sz w:val="18"/>
            </w:rPr>
            <w:t>1</w:t>
          </w:r>
          <w:r w:rsidRPr="00C03F9F">
            <w:rPr>
              <w:b/>
              <w:sz w:val="18"/>
            </w:rPr>
            <w:fldChar w:fldCharType="end"/>
          </w:r>
          <w:r w:rsidRPr="00C03F9F">
            <w:rPr>
              <w:sz w:val="18"/>
            </w:rPr>
            <w:t xml:space="preserve"> von </w:t>
          </w:r>
          <w:r w:rsidRPr="00C03F9F">
            <w:rPr>
              <w:b/>
              <w:sz w:val="18"/>
            </w:rPr>
            <w:fldChar w:fldCharType="begin"/>
          </w:r>
          <w:r w:rsidRPr="00C03F9F">
            <w:rPr>
              <w:b/>
              <w:sz w:val="18"/>
            </w:rPr>
            <w:instrText>NUMPAGES  \* Arabic  \* MERGEFORMAT</w:instrText>
          </w:r>
          <w:r w:rsidRPr="00C03F9F">
            <w:rPr>
              <w:b/>
              <w:sz w:val="18"/>
            </w:rPr>
            <w:fldChar w:fldCharType="separate"/>
          </w:r>
          <w:r w:rsidR="00253560">
            <w:rPr>
              <w:b/>
              <w:noProof/>
              <w:sz w:val="18"/>
            </w:rPr>
            <w:t>3</w:t>
          </w:r>
          <w:r w:rsidRPr="00C03F9F">
            <w:rPr>
              <w:b/>
              <w:sz w:val="18"/>
            </w:rPr>
            <w:fldChar w:fldCharType="end"/>
          </w:r>
        </w:p>
      </w:tc>
    </w:tr>
    <w:tr w:rsidR="008A0707" w:rsidRPr="004B7A84" w:rsidTr="000F18D3">
      <w:tc>
        <w:tcPr>
          <w:tcW w:w="3070" w:type="dxa"/>
          <w:vMerge/>
          <w:vAlign w:val="center"/>
        </w:tcPr>
        <w:p w:rsidR="008A0707" w:rsidRPr="00C03F9F" w:rsidRDefault="008A0707" w:rsidP="000F18D3">
          <w:pPr>
            <w:pStyle w:val="Fuzeile"/>
            <w:jc w:val="center"/>
            <w:rPr>
              <w:sz w:val="18"/>
            </w:rPr>
          </w:pPr>
        </w:p>
      </w:tc>
      <w:tc>
        <w:tcPr>
          <w:tcW w:w="3071" w:type="dxa"/>
          <w:vMerge/>
          <w:vAlign w:val="center"/>
        </w:tcPr>
        <w:p w:rsidR="008A0707" w:rsidRPr="00C03F9F" w:rsidRDefault="008A0707" w:rsidP="000F18D3">
          <w:pPr>
            <w:pStyle w:val="Fuzeile"/>
            <w:jc w:val="center"/>
            <w:rPr>
              <w:b/>
              <w:color w:val="FF0000"/>
              <w:sz w:val="18"/>
            </w:rPr>
          </w:pPr>
        </w:p>
      </w:tc>
      <w:tc>
        <w:tcPr>
          <w:tcW w:w="3071" w:type="dxa"/>
          <w:vAlign w:val="center"/>
        </w:tcPr>
        <w:p w:rsidR="008A0707" w:rsidRPr="00C03F9F" w:rsidRDefault="008A0707" w:rsidP="000F18D3">
          <w:pPr>
            <w:pStyle w:val="Fuzeile"/>
            <w:jc w:val="center"/>
            <w:rPr>
              <w:sz w:val="18"/>
            </w:rPr>
          </w:pPr>
          <w:r w:rsidRPr="00C03F9F">
            <w:rPr>
              <w:sz w:val="18"/>
            </w:rPr>
            <w:t xml:space="preserve">Stand: </w:t>
          </w:r>
          <w:r w:rsidRPr="00C03F9F">
            <w:rPr>
              <w:b/>
              <w:color w:val="FF0000"/>
              <w:sz w:val="18"/>
            </w:rPr>
            <w:t>DATUM</w:t>
          </w:r>
        </w:p>
      </w:tc>
    </w:tr>
  </w:tbl>
  <w:p w:rsidR="008A0707" w:rsidRDefault="008A0707" w:rsidP="008A0707">
    <w:pPr>
      <w:pStyle w:val="Fuzeile"/>
      <w:tabs>
        <w:tab w:val="clear" w:pos="4536"/>
        <w:tab w:val="clear" w:pos="9072"/>
        <w:tab w:val="left" w:pos="1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4C9" w:rsidRDefault="000C04C9" w:rsidP="000C04C9">
      <w:pPr>
        <w:spacing w:after="0" w:line="240" w:lineRule="auto"/>
      </w:pPr>
      <w:r>
        <w:separator/>
      </w:r>
    </w:p>
  </w:footnote>
  <w:footnote w:type="continuationSeparator" w:id="0">
    <w:p w:rsidR="000C04C9" w:rsidRDefault="000C04C9" w:rsidP="000C0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8A0707" w:rsidTr="000F18D3">
      <w:tc>
        <w:tcPr>
          <w:tcW w:w="7479" w:type="dxa"/>
          <w:vAlign w:val="center"/>
        </w:tcPr>
        <w:p w:rsidR="008A0707" w:rsidRDefault="008A0707" w:rsidP="000F18D3">
          <w:pPr>
            <w:pStyle w:val="Kopfzeile"/>
            <w:jc w:val="center"/>
          </w:pPr>
        </w:p>
      </w:tc>
      <w:tc>
        <w:tcPr>
          <w:tcW w:w="284" w:type="dxa"/>
          <w:vAlign w:val="center"/>
        </w:tcPr>
        <w:p w:rsidR="008A0707" w:rsidRDefault="008A0707" w:rsidP="000F18D3">
          <w:pPr>
            <w:pStyle w:val="Kopfzeile"/>
            <w:jc w:val="center"/>
          </w:pPr>
        </w:p>
      </w:tc>
      <w:tc>
        <w:tcPr>
          <w:tcW w:w="2016" w:type="dxa"/>
          <w:vAlign w:val="center"/>
        </w:tcPr>
        <w:p w:rsidR="008A0707" w:rsidRDefault="008A0707" w:rsidP="000F18D3">
          <w:pPr>
            <w:pStyle w:val="Kopfzeile"/>
            <w:jc w:val="center"/>
          </w:pPr>
        </w:p>
      </w:tc>
    </w:tr>
  </w:tbl>
  <w:p w:rsidR="008A0707" w:rsidRDefault="008A070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84"/>
      <w:gridCol w:w="2016"/>
    </w:tblGrid>
    <w:tr w:rsidR="008A0707" w:rsidTr="000F18D3">
      <w:tc>
        <w:tcPr>
          <w:tcW w:w="7479" w:type="dxa"/>
          <w:vAlign w:val="center"/>
        </w:tcPr>
        <w:p w:rsidR="008A0707" w:rsidRDefault="008A0707" w:rsidP="000F18D3">
          <w:pPr>
            <w:pStyle w:val="Kopfzeile"/>
            <w:jc w:val="center"/>
          </w:pPr>
        </w:p>
        <w:p w:rsidR="008A0707" w:rsidRPr="007F7E40" w:rsidRDefault="008A0707" w:rsidP="000F18D3">
          <w:pPr>
            <w:contextualSpacing/>
            <w:rPr>
              <w:rFonts w:cs="Arial"/>
              <w:b/>
              <w:bCs/>
              <w:sz w:val="32"/>
              <w:szCs w:val="24"/>
            </w:rPr>
          </w:pPr>
          <w:r w:rsidRPr="007F7E40">
            <w:rPr>
              <w:rFonts w:cs="Arial"/>
              <w:b/>
              <w:bCs/>
              <w:sz w:val="32"/>
              <w:szCs w:val="24"/>
            </w:rPr>
            <w:t>Händehygiene</w:t>
          </w:r>
        </w:p>
        <w:p w:rsidR="008A0707" w:rsidRDefault="008A0707" w:rsidP="000F18D3">
          <w:pPr>
            <w:pStyle w:val="Kopfzeile"/>
            <w:jc w:val="center"/>
          </w:pPr>
        </w:p>
      </w:tc>
      <w:tc>
        <w:tcPr>
          <w:tcW w:w="284" w:type="dxa"/>
          <w:vAlign w:val="center"/>
        </w:tcPr>
        <w:p w:rsidR="008A0707" w:rsidRDefault="008A0707" w:rsidP="000F18D3">
          <w:pPr>
            <w:pStyle w:val="Kopfzeile"/>
            <w:jc w:val="center"/>
          </w:pPr>
        </w:p>
      </w:tc>
      <w:tc>
        <w:tcPr>
          <w:tcW w:w="2016" w:type="dxa"/>
          <w:vAlign w:val="center"/>
        </w:tcPr>
        <w:p w:rsidR="008A0707" w:rsidRDefault="008A0707" w:rsidP="000F18D3">
          <w:pPr>
            <w:pStyle w:val="Kopfzeile"/>
            <w:jc w:val="center"/>
            <w:rPr>
              <w:b/>
              <w:color w:val="FF0000"/>
            </w:rPr>
          </w:pPr>
          <w:r w:rsidRPr="0089081D">
            <w:rPr>
              <w:b/>
              <w:color w:val="FF0000"/>
            </w:rPr>
            <w:t>PRAXISLOGO</w:t>
          </w:r>
        </w:p>
        <w:p w:rsidR="008A0707" w:rsidRPr="0089081D" w:rsidRDefault="008A0707" w:rsidP="000F18D3">
          <w:pPr>
            <w:pStyle w:val="Kopfzeile"/>
            <w:jc w:val="center"/>
            <w:rPr>
              <w:b/>
              <w:color w:val="FF0000"/>
            </w:rPr>
          </w:pPr>
          <w:r>
            <w:rPr>
              <w:b/>
              <w:color w:val="FF0000"/>
            </w:rPr>
            <w:t>(oder Stempel)</w:t>
          </w:r>
        </w:p>
        <w:p w:rsidR="008A0707" w:rsidRDefault="008A0707" w:rsidP="000F18D3">
          <w:pPr>
            <w:pStyle w:val="Kopfzeile"/>
            <w:jc w:val="center"/>
          </w:pPr>
          <w:r w:rsidRPr="0089081D">
            <w:rPr>
              <w:b/>
              <w:color w:val="FF0000"/>
            </w:rPr>
            <w:t>EINFÜGEN</w:t>
          </w:r>
        </w:p>
      </w:tc>
    </w:tr>
  </w:tbl>
  <w:p w:rsidR="008A0707" w:rsidRDefault="008A070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04549"/>
    <w:multiLevelType w:val="hybridMultilevel"/>
    <w:tmpl w:val="AB28B6C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C6B5224"/>
    <w:multiLevelType w:val="hybridMultilevel"/>
    <w:tmpl w:val="10CCA744"/>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5E549B5"/>
    <w:multiLevelType w:val="hybridMultilevel"/>
    <w:tmpl w:val="C06EE1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E31DA9"/>
    <w:multiLevelType w:val="hybridMultilevel"/>
    <w:tmpl w:val="437C6E2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891DC8"/>
    <w:multiLevelType w:val="hybridMultilevel"/>
    <w:tmpl w:val="97F4F4F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13A2D84"/>
    <w:multiLevelType w:val="hybridMultilevel"/>
    <w:tmpl w:val="B67C40E0"/>
    <w:lvl w:ilvl="0" w:tplc="B66AB44E">
      <w:numFmt w:val="bullet"/>
      <w:lvlText w:val=""/>
      <w:lvlJc w:val="left"/>
      <w:pPr>
        <w:ind w:left="720" w:hanging="360"/>
      </w:pPr>
      <w:rPr>
        <w:rFonts w:ascii="Symbol" w:eastAsiaTheme="minorHAnsi" w:hAnsi="Symbol" w:cs="HelveticaNeue-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1715CA9"/>
    <w:multiLevelType w:val="hybridMultilevel"/>
    <w:tmpl w:val="1B26D52E"/>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CA"/>
    <w:rsid w:val="00007CE2"/>
    <w:rsid w:val="00055A63"/>
    <w:rsid w:val="00056F58"/>
    <w:rsid w:val="00086404"/>
    <w:rsid w:val="000A240C"/>
    <w:rsid w:val="000B1B75"/>
    <w:rsid w:val="000C04C9"/>
    <w:rsid w:val="00103E5D"/>
    <w:rsid w:val="00137D85"/>
    <w:rsid w:val="00174BDA"/>
    <w:rsid w:val="001820A0"/>
    <w:rsid w:val="00227D26"/>
    <w:rsid w:val="00253560"/>
    <w:rsid w:val="00274DD3"/>
    <w:rsid w:val="002F0994"/>
    <w:rsid w:val="00332226"/>
    <w:rsid w:val="00333863"/>
    <w:rsid w:val="0034512C"/>
    <w:rsid w:val="003631A0"/>
    <w:rsid w:val="0036680D"/>
    <w:rsid w:val="00385AB5"/>
    <w:rsid w:val="003A7588"/>
    <w:rsid w:val="003E07B5"/>
    <w:rsid w:val="0042014D"/>
    <w:rsid w:val="004279EA"/>
    <w:rsid w:val="00510784"/>
    <w:rsid w:val="0055065E"/>
    <w:rsid w:val="00580BE7"/>
    <w:rsid w:val="005865A9"/>
    <w:rsid w:val="0059261C"/>
    <w:rsid w:val="005A0B31"/>
    <w:rsid w:val="005E3D1F"/>
    <w:rsid w:val="006A75B8"/>
    <w:rsid w:val="006B53F7"/>
    <w:rsid w:val="006D0C60"/>
    <w:rsid w:val="006E32AE"/>
    <w:rsid w:val="006E6436"/>
    <w:rsid w:val="006F32C4"/>
    <w:rsid w:val="006F3850"/>
    <w:rsid w:val="00715DCA"/>
    <w:rsid w:val="00717FAB"/>
    <w:rsid w:val="00740678"/>
    <w:rsid w:val="00754E24"/>
    <w:rsid w:val="007C29D5"/>
    <w:rsid w:val="007C453B"/>
    <w:rsid w:val="007F7E40"/>
    <w:rsid w:val="008859B5"/>
    <w:rsid w:val="008A0707"/>
    <w:rsid w:val="008A1CAD"/>
    <w:rsid w:val="008D1D33"/>
    <w:rsid w:val="0092140F"/>
    <w:rsid w:val="009321E0"/>
    <w:rsid w:val="009C1B0B"/>
    <w:rsid w:val="009C61B8"/>
    <w:rsid w:val="009E2FBE"/>
    <w:rsid w:val="009E55E9"/>
    <w:rsid w:val="009F3881"/>
    <w:rsid w:val="00A07DB6"/>
    <w:rsid w:val="00A53D4C"/>
    <w:rsid w:val="00AB517E"/>
    <w:rsid w:val="00AF47E3"/>
    <w:rsid w:val="00B0093D"/>
    <w:rsid w:val="00B65B04"/>
    <w:rsid w:val="00B72E02"/>
    <w:rsid w:val="00B737DC"/>
    <w:rsid w:val="00B82847"/>
    <w:rsid w:val="00B95C8C"/>
    <w:rsid w:val="00BC0155"/>
    <w:rsid w:val="00C16165"/>
    <w:rsid w:val="00C426E2"/>
    <w:rsid w:val="00C50483"/>
    <w:rsid w:val="00C84A88"/>
    <w:rsid w:val="00C90BD3"/>
    <w:rsid w:val="00CE675D"/>
    <w:rsid w:val="00CF43CB"/>
    <w:rsid w:val="00D9006C"/>
    <w:rsid w:val="00DA048D"/>
    <w:rsid w:val="00E04587"/>
    <w:rsid w:val="00E40DAD"/>
    <w:rsid w:val="00EA656E"/>
    <w:rsid w:val="00EB0802"/>
    <w:rsid w:val="00EC4898"/>
    <w:rsid w:val="00F110CA"/>
    <w:rsid w:val="00F276B8"/>
    <w:rsid w:val="00FA2357"/>
    <w:rsid w:val="00FE2F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093D"/>
    <w:pPr>
      <w:ind w:left="720"/>
      <w:contextualSpacing/>
    </w:pPr>
  </w:style>
  <w:style w:type="paragraph" w:styleId="Kopfzeile">
    <w:name w:val="header"/>
    <w:basedOn w:val="Standard"/>
    <w:link w:val="KopfzeileZchn"/>
    <w:uiPriority w:val="99"/>
    <w:unhideWhenUsed/>
    <w:rsid w:val="000C0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4C9"/>
  </w:style>
  <w:style w:type="paragraph" w:styleId="Fuzeile">
    <w:name w:val="footer"/>
    <w:basedOn w:val="Standard"/>
    <w:link w:val="FuzeileZchn"/>
    <w:uiPriority w:val="99"/>
    <w:unhideWhenUsed/>
    <w:rsid w:val="000C0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4C9"/>
  </w:style>
  <w:style w:type="paragraph" w:styleId="Sprechblasentext">
    <w:name w:val="Balloon Text"/>
    <w:basedOn w:val="Standard"/>
    <w:link w:val="SprechblasentextZchn"/>
    <w:uiPriority w:val="99"/>
    <w:semiHidden/>
    <w:unhideWhenUsed/>
    <w:rsid w:val="000C0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4C9"/>
    <w:rPr>
      <w:rFonts w:ascii="Tahoma" w:hAnsi="Tahoma" w:cs="Tahoma"/>
      <w:sz w:val="16"/>
      <w:szCs w:val="16"/>
    </w:rPr>
  </w:style>
  <w:style w:type="table" w:styleId="Tabellenraster">
    <w:name w:val="Table Grid"/>
    <w:basedOn w:val="NormaleTabelle"/>
    <w:uiPriority w:val="59"/>
    <w:rsid w:val="000C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0093D"/>
    <w:pPr>
      <w:ind w:left="720"/>
      <w:contextualSpacing/>
    </w:pPr>
  </w:style>
  <w:style w:type="paragraph" w:styleId="Kopfzeile">
    <w:name w:val="header"/>
    <w:basedOn w:val="Standard"/>
    <w:link w:val="KopfzeileZchn"/>
    <w:uiPriority w:val="99"/>
    <w:unhideWhenUsed/>
    <w:rsid w:val="000C04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4C9"/>
  </w:style>
  <w:style w:type="paragraph" w:styleId="Fuzeile">
    <w:name w:val="footer"/>
    <w:basedOn w:val="Standard"/>
    <w:link w:val="FuzeileZchn"/>
    <w:uiPriority w:val="99"/>
    <w:unhideWhenUsed/>
    <w:rsid w:val="000C04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4C9"/>
  </w:style>
  <w:style w:type="paragraph" w:styleId="Sprechblasentext">
    <w:name w:val="Balloon Text"/>
    <w:basedOn w:val="Standard"/>
    <w:link w:val="SprechblasentextZchn"/>
    <w:uiPriority w:val="99"/>
    <w:semiHidden/>
    <w:unhideWhenUsed/>
    <w:rsid w:val="000C04C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4C9"/>
    <w:rPr>
      <w:rFonts w:ascii="Tahoma" w:hAnsi="Tahoma" w:cs="Tahoma"/>
      <w:sz w:val="16"/>
      <w:szCs w:val="16"/>
    </w:rPr>
  </w:style>
  <w:style w:type="table" w:styleId="Tabellenraster">
    <w:name w:val="Table Grid"/>
    <w:basedOn w:val="NormaleTabelle"/>
    <w:uiPriority w:val="59"/>
    <w:rsid w:val="000C0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9AE3E-EB56-472E-B32D-67FCAA293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971</Words>
  <Characters>6124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Kassenärztliche Vereinigung Hessen</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 Hessen Administrator</dc:creator>
  <cp:lastModifiedBy>KV Hessen Administrator</cp:lastModifiedBy>
  <cp:revision>2</cp:revision>
  <cp:lastPrinted>2015-08-19T12:34:00Z</cp:lastPrinted>
  <dcterms:created xsi:type="dcterms:W3CDTF">2016-03-04T12:57:00Z</dcterms:created>
  <dcterms:modified xsi:type="dcterms:W3CDTF">2016-03-04T12:57:00Z</dcterms:modified>
</cp:coreProperties>
</file>