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3C2" w:rsidRPr="00C55BC3" w:rsidRDefault="007A43C2" w:rsidP="007A43C2">
      <w:pPr>
        <w:spacing w:after="0" w:line="240" w:lineRule="auto"/>
        <w:contextualSpacing/>
        <w:rPr>
          <w:rFonts w:cs="Arial"/>
          <w:sz w:val="24"/>
          <w:szCs w:val="24"/>
        </w:rPr>
      </w:pPr>
    </w:p>
    <w:p w:rsidR="001C3F36" w:rsidRPr="00C55BC3" w:rsidRDefault="001C3F36" w:rsidP="001C3F36">
      <w:pPr>
        <w:spacing w:after="0" w:line="240" w:lineRule="auto"/>
        <w:contextualSpacing/>
        <w:rPr>
          <w:rFonts w:cs="Arial"/>
          <w:sz w:val="24"/>
          <w:szCs w:val="24"/>
        </w:rPr>
      </w:pPr>
      <w:r w:rsidRPr="00C55BC3">
        <w:rPr>
          <w:rFonts w:cs="Arial"/>
          <w:sz w:val="24"/>
          <w:szCs w:val="24"/>
        </w:rPr>
        <w:t xml:space="preserve">Die hygienisch einwandfreie Durchführung der Hausreinigung und Flächendesinfektion in </w:t>
      </w:r>
      <w:r w:rsidR="00662A9B">
        <w:rPr>
          <w:rFonts w:cs="Arial"/>
          <w:sz w:val="24"/>
          <w:szCs w:val="24"/>
        </w:rPr>
        <w:t>therapeutischen</w:t>
      </w:r>
      <w:r w:rsidRPr="00C55BC3">
        <w:rPr>
          <w:rFonts w:cs="Arial"/>
          <w:sz w:val="24"/>
          <w:szCs w:val="24"/>
        </w:rPr>
        <w:t xml:space="preserve"> Einrichtungen dient sowohl der Sauberkeit als auch der Infektionsverhütung, zum Patienten- und Personalschutz.</w:t>
      </w:r>
    </w:p>
    <w:p w:rsidR="001C3F36" w:rsidRPr="00C55BC3" w:rsidRDefault="001C3F36" w:rsidP="001C3F36">
      <w:pPr>
        <w:spacing w:after="0" w:line="240" w:lineRule="auto"/>
        <w:contextualSpacing/>
        <w:rPr>
          <w:rFonts w:cs="Arial"/>
          <w:sz w:val="24"/>
          <w:szCs w:val="24"/>
        </w:rPr>
      </w:pPr>
    </w:p>
    <w:p w:rsidR="00BE63E1" w:rsidRDefault="00BE63E1" w:rsidP="00BE63E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cs="Arial"/>
          <w:b/>
          <w:sz w:val="24"/>
          <w:szCs w:val="24"/>
        </w:rPr>
      </w:pPr>
      <w:r w:rsidRPr="00C55BC3">
        <w:rPr>
          <w:rFonts w:cs="Arial"/>
          <w:b/>
          <w:sz w:val="24"/>
          <w:szCs w:val="24"/>
        </w:rPr>
        <w:t>Bei der Reinigung und Desinfektion von Flächen müssen zum Personalschutz geeignete Handschuhe getragen werden!</w:t>
      </w:r>
    </w:p>
    <w:p w:rsidR="00367305" w:rsidRPr="00367305" w:rsidRDefault="00367305" w:rsidP="00BE63E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cs="Arial"/>
          <w:b/>
          <w:sz w:val="24"/>
          <w:szCs w:val="24"/>
        </w:rPr>
      </w:pPr>
      <w:r w:rsidRPr="00367305">
        <w:rPr>
          <w:rFonts w:cs="Arial"/>
          <w:b/>
          <w:sz w:val="24"/>
          <w:szCs w:val="24"/>
        </w:rPr>
        <w:t xml:space="preserve">Bei </w:t>
      </w:r>
      <w:r>
        <w:rPr>
          <w:rFonts w:cs="Arial"/>
          <w:b/>
          <w:sz w:val="24"/>
          <w:szCs w:val="24"/>
        </w:rPr>
        <w:t xml:space="preserve">der </w:t>
      </w:r>
      <w:r w:rsidRPr="00367305">
        <w:rPr>
          <w:rFonts w:cs="Arial"/>
          <w:b/>
          <w:sz w:val="24"/>
          <w:szCs w:val="24"/>
        </w:rPr>
        <w:t>Desinfektion großer Flächen muss auf ausreichende Lüftung geachtet werden!</w:t>
      </w:r>
    </w:p>
    <w:p w:rsidR="00BE63E1" w:rsidRPr="00C55BC3" w:rsidRDefault="00BE63E1" w:rsidP="001C3F36">
      <w:pPr>
        <w:spacing w:after="0" w:line="240" w:lineRule="auto"/>
        <w:contextualSpacing/>
        <w:rPr>
          <w:rFonts w:cs="Arial"/>
          <w:sz w:val="24"/>
          <w:szCs w:val="24"/>
        </w:rPr>
      </w:pPr>
    </w:p>
    <w:p w:rsidR="001C3F36" w:rsidRPr="00C55BC3" w:rsidRDefault="001C3F36" w:rsidP="001C3F36">
      <w:pPr>
        <w:spacing w:after="0" w:line="240" w:lineRule="auto"/>
        <w:contextualSpacing/>
        <w:rPr>
          <w:rFonts w:cs="Arial"/>
          <w:sz w:val="24"/>
          <w:szCs w:val="24"/>
        </w:rPr>
      </w:pPr>
      <w:r w:rsidRPr="00C55BC3">
        <w:rPr>
          <w:rFonts w:cs="Arial"/>
          <w:sz w:val="24"/>
          <w:szCs w:val="24"/>
        </w:rPr>
        <w:t xml:space="preserve">Unter </w:t>
      </w:r>
      <w:r w:rsidRPr="00C55BC3">
        <w:rPr>
          <w:rFonts w:cs="Arial"/>
          <w:sz w:val="24"/>
          <w:szCs w:val="24"/>
          <w:u w:val="single"/>
        </w:rPr>
        <w:t>Reinigung</w:t>
      </w:r>
      <w:r w:rsidRPr="00C55BC3">
        <w:rPr>
          <w:rFonts w:cs="Arial"/>
          <w:sz w:val="24"/>
          <w:szCs w:val="24"/>
        </w:rPr>
        <w:t xml:space="preserve"> wird ein Prozess zur Entfernung von Verunreinigungen verstanden, der unter Verwendung von Wasser mit reinigungsverstärkenden Zusätzen (z.B. </w:t>
      </w:r>
      <w:proofErr w:type="spellStart"/>
      <w:r w:rsidRPr="00C55BC3">
        <w:rPr>
          <w:rFonts w:cs="Arial"/>
          <w:sz w:val="24"/>
          <w:szCs w:val="24"/>
        </w:rPr>
        <w:t>Detergenzien</w:t>
      </w:r>
      <w:proofErr w:type="spellEnd"/>
      <w:r w:rsidRPr="00C55BC3">
        <w:rPr>
          <w:rFonts w:cs="Arial"/>
          <w:sz w:val="24"/>
          <w:szCs w:val="24"/>
        </w:rPr>
        <w:t xml:space="preserve"> oder enzymatischen Produkten) stattfindet. Hierbei ist bestimmungsgemäß keine Abtötung/Inaktivierung von Mikroorganismen beabsichtigt. </w:t>
      </w:r>
    </w:p>
    <w:p w:rsidR="003E2DD7" w:rsidRPr="00C55BC3" w:rsidRDefault="003E2DD7" w:rsidP="001C3F36">
      <w:pPr>
        <w:spacing w:after="0" w:line="240" w:lineRule="auto"/>
        <w:contextualSpacing/>
        <w:rPr>
          <w:rFonts w:cs="Arial"/>
          <w:sz w:val="24"/>
          <w:szCs w:val="24"/>
        </w:rPr>
      </w:pPr>
    </w:p>
    <w:p w:rsidR="001C3F36" w:rsidRPr="00C55BC3" w:rsidRDefault="001C3F36" w:rsidP="001C3F36">
      <w:pPr>
        <w:spacing w:after="0" w:line="240" w:lineRule="auto"/>
        <w:contextualSpacing/>
        <w:rPr>
          <w:rFonts w:cs="Arial"/>
          <w:sz w:val="24"/>
          <w:szCs w:val="24"/>
        </w:rPr>
      </w:pPr>
      <w:r w:rsidRPr="00C55BC3">
        <w:rPr>
          <w:rFonts w:cs="Arial"/>
          <w:sz w:val="24"/>
          <w:szCs w:val="24"/>
        </w:rPr>
        <w:t xml:space="preserve">Bei der </w:t>
      </w:r>
      <w:r w:rsidRPr="00C55BC3">
        <w:rPr>
          <w:rFonts w:cs="Arial"/>
          <w:sz w:val="24"/>
          <w:szCs w:val="24"/>
          <w:u w:val="single"/>
        </w:rPr>
        <w:t>Desinfektion</w:t>
      </w:r>
      <w:r w:rsidRPr="00C55BC3">
        <w:rPr>
          <w:rFonts w:cs="Arial"/>
          <w:sz w:val="24"/>
          <w:szCs w:val="24"/>
        </w:rPr>
        <w:t xml:space="preserve"> erfolgt die Abtötung/Inaktivierung vermehrungsfähiger Mikroorganismen. Es existiert ein standardisierter, quantifizierbarer</w:t>
      </w:r>
    </w:p>
    <w:p w:rsidR="001C3F36" w:rsidRPr="00C55BC3" w:rsidRDefault="001C3F36" w:rsidP="001C3F36">
      <w:pPr>
        <w:spacing w:after="0" w:line="240" w:lineRule="auto"/>
        <w:contextualSpacing/>
        <w:rPr>
          <w:rFonts w:cs="Arial"/>
          <w:sz w:val="24"/>
          <w:szCs w:val="24"/>
        </w:rPr>
      </w:pPr>
      <w:r w:rsidRPr="00C55BC3">
        <w:rPr>
          <w:rFonts w:cs="Arial"/>
          <w:sz w:val="24"/>
          <w:szCs w:val="24"/>
        </w:rPr>
        <w:t>Wirkungsnachweis. Ziel ist es, einen Gegenstand/Bereich in einen Zustand zu versetzen von dem keine Infektionsgefährdung mehr ausgehen kann.</w:t>
      </w:r>
    </w:p>
    <w:p w:rsidR="003E2DD7" w:rsidRDefault="003E2DD7" w:rsidP="001C3F36">
      <w:pPr>
        <w:spacing w:after="0" w:line="240" w:lineRule="auto"/>
        <w:contextualSpacing/>
        <w:rPr>
          <w:rFonts w:cs="Arial"/>
          <w:sz w:val="24"/>
          <w:szCs w:val="24"/>
        </w:rPr>
      </w:pPr>
    </w:p>
    <w:p w:rsidR="001C3F36" w:rsidRPr="00C55BC3" w:rsidRDefault="001C3F36" w:rsidP="001C3F36">
      <w:pPr>
        <w:spacing w:after="0" w:line="240" w:lineRule="auto"/>
        <w:contextualSpacing/>
        <w:rPr>
          <w:rFonts w:cs="Arial"/>
          <w:sz w:val="24"/>
          <w:szCs w:val="24"/>
        </w:rPr>
      </w:pPr>
      <w:r w:rsidRPr="00C55BC3">
        <w:rPr>
          <w:rFonts w:cs="Arial"/>
          <w:sz w:val="24"/>
          <w:szCs w:val="24"/>
        </w:rPr>
        <w:t>Von „</w:t>
      </w:r>
      <w:r w:rsidRPr="00C55BC3">
        <w:rPr>
          <w:rFonts w:cs="Arial"/>
          <w:sz w:val="24"/>
          <w:szCs w:val="24"/>
          <w:u w:val="single"/>
        </w:rPr>
        <w:t>desinfizierender Reinigung</w:t>
      </w:r>
      <w:r w:rsidRPr="00C55BC3">
        <w:rPr>
          <w:rFonts w:cs="Arial"/>
          <w:sz w:val="24"/>
          <w:szCs w:val="24"/>
        </w:rPr>
        <w:t>“ wird gesprochen, wenn Reinigungsprozess und Desinfektion in einem Arbeitsgang erfolgen. Die hierfür verwendeten Produkte müssen ausdrücklich für diesen Zweck deklariert sein. Desinfektionsmittel und Reinigungsmittel selbst zu mischen muss unbedingt unterbleiben, denn hierbei ist die Inaktivierung der wirksamen Komponenten möglich.</w:t>
      </w:r>
    </w:p>
    <w:p w:rsidR="001C3F36" w:rsidRPr="00C55BC3" w:rsidRDefault="001C3F36" w:rsidP="001C3F36">
      <w:pPr>
        <w:spacing w:after="0" w:line="240" w:lineRule="auto"/>
        <w:contextualSpacing/>
        <w:rPr>
          <w:rFonts w:cs="Arial"/>
          <w:sz w:val="24"/>
          <w:szCs w:val="24"/>
        </w:rPr>
      </w:pPr>
      <w:r w:rsidRPr="00C55BC3">
        <w:rPr>
          <w:rFonts w:cs="Arial"/>
          <w:sz w:val="24"/>
          <w:szCs w:val="24"/>
        </w:rPr>
        <w:t>Bei der Desinfektion wird unterschieden zwischen der „routinemäßigen Desinfektion“ und der „gezielten Desinfektion“.</w:t>
      </w:r>
    </w:p>
    <w:p w:rsidR="001C3F36" w:rsidRDefault="001C3F36" w:rsidP="001C3F36">
      <w:pPr>
        <w:spacing w:after="0" w:line="240" w:lineRule="auto"/>
        <w:contextualSpacing/>
        <w:rPr>
          <w:rFonts w:cs="Arial"/>
          <w:sz w:val="24"/>
          <w:szCs w:val="24"/>
        </w:rPr>
      </w:pPr>
    </w:p>
    <w:p w:rsidR="00A10D1A" w:rsidRDefault="00A10D1A" w:rsidP="001C3F36">
      <w:pPr>
        <w:spacing w:after="0" w:line="240" w:lineRule="auto"/>
        <w:contextualSpacing/>
        <w:rPr>
          <w:rFonts w:cs="Arial"/>
          <w:sz w:val="24"/>
          <w:szCs w:val="24"/>
        </w:rPr>
      </w:pPr>
    </w:p>
    <w:p w:rsidR="003E2DD7" w:rsidRPr="00C55BC3" w:rsidRDefault="003E2DD7" w:rsidP="001C3F36">
      <w:pPr>
        <w:spacing w:after="0" w:line="240" w:lineRule="auto"/>
        <w:contextualSpacing/>
        <w:rPr>
          <w:rFonts w:cs="Arial"/>
          <w:sz w:val="24"/>
          <w:szCs w:val="24"/>
        </w:rPr>
      </w:pPr>
    </w:p>
    <w:p w:rsidR="003E2DD7" w:rsidRPr="003E2DD7" w:rsidRDefault="003E2DD7" w:rsidP="003E2D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rFonts w:cs="Arial"/>
          <w:b/>
          <w:sz w:val="24"/>
          <w:szCs w:val="24"/>
        </w:rPr>
      </w:pPr>
      <w:r w:rsidRPr="003E2DD7">
        <w:rPr>
          <w:rFonts w:cs="Arial"/>
          <w:b/>
          <w:sz w:val="24"/>
          <w:szCs w:val="24"/>
        </w:rPr>
        <w:t xml:space="preserve">In einer psychotherapeutischen Praxis finden sich üblicherweise nur Bereiche ohne Infektionsrisiko, so dass dort alle Flächen und Gegenstände nur einer regelmäßigen Reinigung zu unterziehen sind. </w:t>
      </w:r>
    </w:p>
    <w:p w:rsidR="003E2DD7" w:rsidRPr="003E2DD7" w:rsidRDefault="003E2DD7" w:rsidP="003E2D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rFonts w:cs="Arial"/>
          <w:b/>
          <w:sz w:val="24"/>
          <w:szCs w:val="24"/>
        </w:rPr>
      </w:pPr>
      <w:r w:rsidRPr="003E2DD7">
        <w:rPr>
          <w:rFonts w:cs="Arial"/>
          <w:b/>
          <w:sz w:val="24"/>
          <w:szCs w:val="24"/>
        </w:rPr>
        <w:t>Nur wenn Flächen mit erregerhaltigem Material kontaminiert wurden, sind lokale Desi</w:t>
      </w:r>
      <w:r>
        <w:rPr>
          <w:rFonts w:cs="Arial"/>
          <w:b/>
          <w:sz w:val="24"/>
          <w:szCs w:val="24"/>
        </w:rPr>
        <w:t>nfektionsmaßnahmen erforderlich!</w:t>
      </w:r>
    </w:p>
    <w:p w:rsidR="00E7717D" w:rsidRDefault="00E7717D" w:rsidP="007A43C2">
      <w:pPr>
        <w:spacing w:after="0" w:line="240" w:lineRule="auto"/>
        <w:contextualSpacing/>
        <w:rPr>
          <w:rFonts w:cs="Arial"/>
          <w:sz w:val="24"/>
          <w:szCs w:val="24"/>
        </w:rPr>
      </w:pPr>
    </w:p>
    <w:p w:rsidR="003E2DD7" w:rsidRDefault="003E2DD7" w:rsidP="007A43C2">
      <w:pPr>
        <w:spacing w:after="0" w:line="240" w:lineRule="auto"/>
        <w:contextualSpacing/>
        <w:rPr>
          <w:rFonts w:cs="Arial"/>
          <w:sz w:val="24"/>
          <w:szCs w:val="24"/>
        </w:rPr>
      </w:pPr>
    </w:p>
    <w:p w:rsidR="003E2DD7" w:rsidRPr="00A06C9E" w:rsidRDefault="003E2DD7" w:rsidP="003E2DD7">
      <w:pPr>
        <w:spacing w:after="0" w:line="240" w:lineRule="auto"/>
        <w:contextualSpacing/>
        <w:rPr>
          <w:rFonts w:cs="Arial"/>
          <w:b/>
          <w:sz w:val="24"/>
          <w:szCs w:val="24"/>
        </w:rPr>
      </w:pPr>
      <w:r w:rsidRPr="00A06C9E">
        <w:rPr>
          <w:rFonts w:cs="Arial"/>
          <w:b/>
          <w:sz w:val="24"/>
          <w:szCs w:val="24"/>
        </w:rPr>
        <w:t>Reinigungs- und Desinfektionsplan:</w:t>
      </w:r>
    </w:p>
    <w:p w:rsidR="003E2DD7" w:rsidRPr="007A43C2" w:rsidRDefault="003E2DD7" w:rsidP="003E2DD7">
      <w:pPr>
        <w:spacing w:after="0" w:line="240" w:lineRule="auto"/>
        <w:contextualSpacing/>
        <w:rPr>
          <w:rFonts w:cs="Arial"/>
          <w:sz w:val="24"/>
          <w:szCs w:val="24"/>
        </w:rPr>
      </w:pPr>
      <w:r w:rsidRPr="007A43C2">
        <w:rPr>
          <w:rFonts w:cs="Arial"/>
          <w:sz w:val="24"/>
          <w:szCs w:val="24"/>
        </w:rPr>
        <w:t>Im Reinigungs- und Desinfektionsplan sind die tatsächlich verwendeten Reinigungs- und</w:t>
      </w:r>
    </w:p>
    <w:p w:rsidR="003E2DD7" w:rsidRDefault="003E2DD7" w:rsidP="003E2DD7">
      <w:pPr>
        <w:spacing w:after="0" w:line="240" w:lineRule="auto"/>
        <w:contextualSpacing/>
        <w:rPr>
          <w:rFonts w:cs="Arial"/>
          <w:sz w:val="24"/>
          <w:szCs w:val="24"/>
        </w:rPr>
      </w:pPr>
      <w:r w:rsidRPr="007A43C2">
        <w:rPr>
          <w:rFonts w:cs="Arial"/>
          <w:sz w:val="24"/>
          <w:szCs w:val="24"/>
        </w:rPr>
        <w:t>Desinfektionsmittel mit Angabe der Konzentration und Einwirkzeit aufzuführen unter Benennung</w:t>
      </w:r>
      <w:r>
        <w:rPr>
          <w:rFonts w:cs="Arial"/>
          <w:sz w:val="24"/>
          <w:szCs w:val="24"/>
        </w:rPr>
        <w:t xml:space="preserve"> </w:t>
      </w:r>
      <w:r w:rsidRPr="007A43C2">
        <w:rPr>
          <w:rFonts w:cs="Arial"/>
          <w:sz w:val="24"/>
          <w:szCs w:val="24"/>
        </w:rPr>
        <w:t xml:space="preserve">des jeweils Durchführenden/Verantwortlichen. </w:t>
      </w:r>
    </w:p>
    <w:p w:rsidR="003E2DD7" w:rsidRDefault="003E2DD7" w:rsidP="003E2DD7">
      <w:pPr>
        <w:spacing w:after="0" w:line="240" w:lineRule="auto"/>
        <w:contextualSpacing/>
        <w:rPr>
          <w:rFonts w:cs="Arial"/>
          <w:sz w:val="24"/>
          <w:szCs w:val="24"/>
        </w:rPr>
      </w:pPr>
      <w:r w:rsidRPr="007A43C2">
        <w:rPr>
          <w:rFonts w:cs="Arial"/>
          <w:sz w:val="24"/>
          <w:szCs w:val="24"/>
        </w:rPr>
        <w:t>Dieser Plan ist in der Einrichtung dort</w:t>
      </w:r>
      <w:r>
        <w:rPr>
          <w:rFonts w:cs="Arial"/>
          <w:sz w:val="24"/>
          <w:szCs w:val="24"/>
        </w:rPr>
        <w:t xml:space="preserve"> </w:t>
      </w:r>
      <w:r w:rsidRPr="007A43C2">
        <w:rPr>
          <w:rFonts w:cs="Arial"/>
          <w:sz w:val="24"/>
          <w:szCs w:val="24"/>
        </w:rPr>
        <w:t xml:space="preserve">auszuhängen, wo Desinfektionsmittel angesetzt werden bzw. zum Einsatz gelangen. </w:t>
      </w:r>
    </w:p>
    <w:p w:rsidR="003E2DD7" w:rsidRDefault="003E2DD7" w:rsidP="007A43C2">
      <w:pPr>
        <w:spacing w:after="0" w:line="240" w:lineRule="auto"/>
        <w:contextualSpacing/>
        <w:rPr>
          <w:rFonts w:cs="Arial"/>
          <w:sz w:val="24"/>
          <w:szCs w:val="24"/>
        </w:rPr>
      </w:pPr>
    </w:p>
    <w:p w:rsidR="003E2DD7" w:rsidRDefault="003E2DD7" w:rsidP="007A43C2">
      <w:pPr>
        <w:spacing w:after="0" w:line="240" w:lineRule="auto"/>
        <w:contextualSpacing/>
        <w:rPr>
          <w:rFonts w:cs="Arial"/>
          <w:sz w:val="24"/>
          <w:szCs w:val="24"/>
        </w:rPr>
      </w:pPr>
    </w:p>
    <w:p w:rsidR="003E2DD7" w:rsidRDefault="003E2DD7" w:rsidP="007A43C2">
      <w:pPr>
        <w:spacing w:after="0" w:line="240" w:lineRule="auto"/>
        <w:contextualSpacing/>
        <w:rPr>
          <w:rFonts w:cs="Arial"/>
          <w:sz w:val="24"/>
          <w:szCs w:val="24"/>
        </w:rPr>
      </w:pPr>
    </w:p>
    <w:p w:rsidR="003E2DD7" w:rsidRDefault="003E2DD7" w:rsidP="007A43C2">
      <w:pPr>
        <w:spacing w:after="0" w:line="240" w:lineRule="auto"/>
        <w:contextualSpacing/>
        <w:rPr>
          <w:rFonts w:cs="Arial"/>
          <w:sz w:val="24"/>
          <w:szCs w:val="24"/>
        </w:rPr>
      </w:pPr>
    </w:p>
    <w:p w:rsidR="00A10D1A" w:rsidRDefault="00A10D1A" w:rsidP="007A43C2">
      <w:pPr>
        <w:spacing w:after="0" w:line="240" w:lineRule="auto"/>
        <w:contextualSpacing/>
        <w:rPr>
          <w:rFonts w:cs="Arial"/>
          <w:sz w:val="24"/>
          <w:szCs w:val="24"/>
        </w:rPr>
      </w:pPr>
      <w:bookmarkStart w:id="0" w:name="_GoBack"/>
      <w:bookmarkEnd w:id="0"/>
    </w:p>
    <w:p w:rsidR="00A06C9E" w:rsidRDefault="00A06C9E" w:rsidP="007A43C2">
      <w:pPr>
        <w:spacing w:after="0" w:line="240" w:lineRule="auto"/>
        <w:contextualSpacing/>
        <w:rPr>
          <w:rFonts w:cs="Arial"/>
          <w:sz w:val="24"/>
          <w:szCs w:val="24"/>
        </w:rPr>
      </w:pPr>
    </w:p>
    <w:p w:rsidR="007A43C2" w:rsidRPr="00F1065B" w:rsidRDefault="006B5F39" w:rsidP="005433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cs="Arial"/>
          <w:b/>
          <w:sz w:val="24"/>
          <w:szCs w:val="24"/>
        </w:rPr>
      </w:pPr>
      <w:r w:rsidRPr="00F1065B">
        <w:rPr>
          <w:rFonts w:cs="Arial"/>
          <w:b/>
          <w:sz w:val="24"/>
          <w:szCs w:val="24"/>
        </w:rPr>
        <w:lastRenderedPageBreak/>
        <w:t>Flächendesinfektion – wie?</w:t>
      </w:r>
    </w:p>
    <w:p w:rsidR="003E2DD7" w:rsidRDefault="003E2DD7" w:rsidP="005433D1">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Pr>
          <w:rFonts w:cs="Arial"/>
          <w:sz w:val="24"/>
          <w:szCs w:val="24"/>
        </w:rPr>
        <w:t>Auswahl des geeigneten Desinfektionsmittels ist wichtig, denn nicht jede Oberfläche verträgt den Kontakt mit Alkohol.</w:t>
      </w:r>
    </w:p>
    <w:p w:rsidR="00F1065B" w:rsidRDefault="007A43C2" w:rsidP="005433D1">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 xml:space="preserve">Exakte Dosierung </w:t>
      </w:r>
      <w:r w:rsidR="00401AA4">
        <w:rPr>
          <w:rFonts w:cs="Arial"/>
          <w:sz w:val="24"/>
          <w:szCs w:val="24"/>
        </w:rPr>
        <w:t>ist sehr wichtig!</w:t>
      </w:r>
      <w:r w:rsidRPr="00E7717D">
        <w:rPr>
          <w:rFonts w:cs="Arial"/>
          <w:sz w:val="24"/>
          <w:szCs w:val="24"/>
        </w:rPr>
        <w:t xml:space="preserve"> Falls kein Do</w:t>
      </w:r>
      <w:r w:rsidR="00F1065B">
        <w:rPr>
          <w:rFonts w:cs="Arial"/>
          <w:sz w:val="24"/>
          <w:szCs w:val="24"/>
        </w:rPr>
        <w:t xml:space="preserve">siergerät eingesetzt wird, </w:t>
      </w:r>
      <w:r w:rsidRPr="00E7717D">
        <w:rPr>
          <w:rFonts w:cs="Arial"/>
          <w:sz w:val="24"/>
          <w:szCs w:val="24"/>
        </w:rPr>
        <w:t>andere</w:t>
      </w:r>
      <w:r w:rsidR="00E7717D" w:rsidRPr="00E7717D">
        <w:rPr>
          <w:rFonts w:cs="Arial"/>
          <w:sz w:val="24"/>
          <w:szCs w:val="24"/>
        </w:rPr>
        <w:t xml:space="preserve"> </w:t>
      </w:r>
      <w:r w:rsidRPr="00E7717D">
        <w:rPr>
          <w:rFonts w:cs="Arial"/>
          <w:sz w:val="24"/>
          <w:szCs w:val="24"/>
        </w:rPr>
        <w:t>sichere Dosiersysteme</w:t>
      </w:r>
      <w:r w:rsidR="00F1065B">
        <w:rPr>
          <w:rFonts w:cs="Arial"/>
          <w:sz w:val="24"/>
          <w:szCs w:val="24"/>
        </w:rPr>
        <w:t xml:space="preserve"> – etwa geeichte </w:t>
      </w:r>
      <w:proofErr w:type="spellStart"/>
      <w:r w:rsidR="00F1065B">
        <w:rPr>
          <w:rFonts w:cs="Arial"/>
          <w:sz w:val="24"/>
          <w:szCs w:val="24"/>
        </w:rPr>
        <w:t>Meßbecher</w:t>
      </w:r>
      <w:proofErr w:type="spellEnd"/>
      <w:r w:rsidR="00F1065B">
        <w:rPr>
          <w:rFonts w:cs="Arial"/>
          <w:sz w:val="24"/>
          <w:szCs w:val="24"/>
        </w:rPr>
        <w:t xml:space="preserve"> - </w:t>
      </w:r>
      <w:r w:rsidRPr="00E7717D">
        <w:rPr>
          <w:rFonts w:cs="Arial"/>
          <w:sz w:val="24"/>
          <w:szCs w:val="24"/>
        </w:rPr>
        <w:t xml:space="preserve">verwenden. </w:t>
      </w:r>
    </w:p>
    <w:p w:rsidR="007A43C2" w:rsidRDefault="007A43C2" w:rsidP="005433D1">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F1065B">
        <w:rPr>
          <w:rFonts w:cs="Arial"/>
          <w:sz w:val="24"/>
          <w:szCs w:val="24"/>
        </w:rPr>
        <w:t>Gebrauchslösungen der Desinfektionsmittel</w:t>
      </w:r>
      <w:r w:rsidR="00F1065B" w:rsidRPr="00F1065B">
        <w:rPr>
          <w:rFonts w:cs="Arial"/>
          <w:sz w:val="24"/>
          <w:szCs w:val="24"/>
        </w:rPr>
        <w:t xml:space="preserve"> </w:t>
      </w:r>
      <w:r w:rsidRPr="00F1065B">
        <w:rPr>
          <w:rFonts w:cs="Arial"/>
          <w:sz w:val="24"/>
          <w:szCs w:val="24"/>
        </w:rPr>
        <w:t>maximal einen Arbeitstag lang benutzen.</w:t>
      </w:r>
    </w:p>
    <w:p w:rsidR="00163DA3" w:rsidRPr="003E2DD7" w:rsidRDefault="006B14E6" w:rsidP="006B14E6">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Pr>
          <w:rFonts w:ascii="Calibri" w:hAnsi="Calibri" w:cs="Calibri"/>
          <w:sz w:val="24"/>
          <w:szCs w:val="24"/>
        </w:rPr>
        <w:t xml:space="preserve">Präparat, Konzentration und </w:t>
      </w:r>
      <w:r w:rsidR="00163DA3" w:rsidRPr="006B14E6">
        <w:rPr>
          <w:rFonts w:ascii="Calibri" w:hAnsi="Calibri" w:cs="Calibri"/>
          <w:sz w:val="24"/>
          <w:szCs w:val="24"/>
        </w:rPr>
        <w:t xml:space="preserve">Einwirkzeit können dem in der </w:t>
      </w:r>
      <w:r w:rsidR="00533957">
        <w:rPr>
          <w:rFonts w:ascii="Calibri" w:hAnsi="Calibri" w:cs="Calibri"/>
          <w:sz w:val="24"/>
          <w:szCs w:val="24"/>
        </w:rPr>
        <w:t>Praxis</w:t>
      </w:r>
      <w:r w:rsidR="00163DA3" w:rsidRPr="006B14E6">
        <w:rPr>
          <w:rFonts w:ascii="Calibri" w:hAnsi="Calibri" w:cs="Calibri"/>
          <w:sz w:val="24"/>
          <w:szCs w:val="24"/>
        </w:rPr>
        <w:t xml:space="preserve"> aushängenden Reinigungs- und</w:t>
      </w:r>
      <w:r w:rsidRPr="006B14E6">
        <w:rPr>
          <w:rFonts w:ascii="Calibri" w:hAnsi="Calibri" w:cs="Calibri"/>
          <w:sz w:val="24"/>
          <w:szCs w:val="24"/>
        </w:rPr>
        <w:t xml:space="preserve"> </w:t>
      </w:r>
      <w:r w:rsidR="00163DA3" w:rsidRPr="006B14E6">
        <w:rPr>
          <w:rFonts w:ascii="Calibri" w:hAnsi="Calibri" w:cs="Calibri"/>
          <w:sz w:val="24"/>
          <w:szCs w:val="24"/>
        </w:rPr>
        <w:t>Desinfektionsplan entnommen werden</w:t>
      </w:r>
      <w:r w:rsidR="00F41158">
        <w:rPr>
          <w:rFonts w:ascii="Calibri" w:hAnsi="Calibri" w:cs="Calibri"/>
          <w:sz w:val="24"/>
          <w:szCs w:val="24"/>
        </w:rPr>
        <w:t>.</w:t>
      </w:r>
    </w:p>
    <w:p w:rsidR="003E2DD7" w:rsidRPr="006B14E6" w:rsidRDefault="003E2DD7" w:rsidP="006B14E6">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Pr>
          <w:rFonts w:ascii="Calibri" w:hAnsi="Calibri" w:cs="Calibri"/>
          <w:sz w:val="24"/>
          <w:szCs w:val="24"/>
        </w:rPr>
        <w:t>Es empfiehlt sich die Verwendung des „</w:t>
      </w:r>
      <w:proofErr w:type="spellStart"/>
      <w:r>
        <w:rPr>
          <w:rFonts w:ascii="Calibri" w:hAnsi="Calibri" w:cs="Calibri"/>
          <w:sz w:val="24"/>
          <w:szCs w:val="24"/>
        </w:rPr>
        <w:t>Einstundenwertes</w:t>
      </w:r>
      <w:proofErr w:type="spellEnd"/>
      <w:r>
        <w:rPr>
          <w:rFonts w:ascii="Calibri" w:hAnsi="Calibri" w:cs="Calibri"/>
          <w:sz w:val="24"/>
          <w:szCs w:val="24"/>
        </w:rPr>
        <w:t>“ (Konzentration mit einer Einwirkdauer von 60 min)</w:t>
      </w:r>
    </w:p>
    <w:p w:rsidR="007A43C2" w:rsidRDefault="007A43C2" w:rsidP="006B14E6">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 xml:space="preserve">Scheuer-Wisch- Desinfektion, d.h. Fläche muss mit einer </w:t>
      </w:r>
      <w:r w:rsidRPr="00F1065B">
        <w:rPr>
          <w:rFonts w:cs="Arial"/>
          <w:sz w:val="24"/>
          <w:szCs w:val="24"/>
          <w:u w:val="single"/>
        </w:rPr>
        <w:t>ausreichenden Menge</w:t>
      </w:r>
      <w:r w:rsidRPr="00E7717D">
        <w:rPr>
          <w:rFonts w:cs="Arial"/>
          <w:sz w:val="24"/>
          <w:szCs w:val="24"/>
        </w:rPr>
        <w:t xml:space="preserve"> des</w:t>
      </w:r>
      <w:r w:rsidR="00E7717D" w:rsidRPr="00E7717D">
        <w:rPr>
          <w:rFonts w:cs="Arial"/>
          <w:sz w:val="24"/>
          <w:szCs w:val="24"/>
        </w:rPr>
        <w:t xml:space="preserve"> </w:t>
      </w:r>
      <w:r w:rsidRPr="00E7717D">
        <w:rPr>
          <w:rFonts w:cs="Arial"/>
          <w:sz w:val="24"/>
          <w:szCs w:val="24"/>
        </w:rPr>
        <w:t xml:space="preserve">Mittels </w:t>
      </w:r>
      <w:r w:rsidRPr="00F1065B">
        <w:rPr>
          <w:rFonts w:cs="Arial"/>
          <w:sz w:val="24"/>
          <w:szCs w:val="24"/>
          <w:u w:val="single"/>
        </w:rPr>
        <w:t>unter leichtem Druck</w:t>
      </w:r>
      <w:r w:rsidRPr="00E7717D">
        <w:rPr>
          <w:rFonts w:cs="Arial"/>
          <w:sz w:val="24"/>
          <w:szCs w:val="24"/>
        </w:rPr>
        <w:t xml:space="preserve"> nass abgerieben werden.</w:t>
      </w:r>
    </w:p>
    <w:p w:rsidR="008D70B0" w:rsidRDefault="00F41158" w:rsidP="00F41158">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340BEF">
        <w:rPr>
          <w:rFonts w:cs="Arial"/>
          <w:sz w:val="24"/>
          <w:szCs w:val="24"/>
        </w:rPr>
        <w:t>Die Fläche kann</w:t>
      </w:r>
      <w:r w:rsidR="00A10D1A">
        <w:rPr>
          <w:rFonts w:cs="Arial"/>
          <w:sz w:val="24"/>
          <w:szCs w:val="24"/>
        </w:rPr>
        <w:t xml:space="preserve"> </w:t>
      </w:r>
      <w:r w:rsidRPr="00340BEF">
        <w:rPr>
          <w:rFonts w:cs="Arial"/>
          <w:sz w:val="24"/>
          <w:szCs w:val="24"/>
          <w:u w:val="single"/>
        </w:rPr>
        <w:t>nach Antrocknen wieder benutzt</w:t>
      </w:r>
      <w:r w:rsidRPr="00340BEF">
        <w:rPr>
          <w:rFonts w:cs="Arial"/>
          <w:sz w:val="24"/>
          <w:szCs w:val="24"/>
        </w:rPr>
        <w:t xml:space="preserve"> werden, d. h. die Einwirkzeit bra</w:t>
      </w:r>
      <w:r>
        <w:rPr>
          <w:rFonts w:cs="Arial"/>
          <w:sz w:val="24"/>
          <w:szCs w:val="24"/>
        </w:rPr>
        <w:t xml:space="preserve">ucht nicht abgewartet zu werden </w:t>
      </w:r>
    </w:p>
    <w:p w:rsidR="00F41158" w:rsidRPr="00340BEF" w:rsidRDefault="00F41158" w:rsidP="00F41158">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Pr>
          <w:rFonts w:cs="Arial"/>
          <w:sz w:val="24"/>
          <w:szCs w:val="24"/>
        </w:rPr>
        <w:t>Trockenwischen ist nicht zulässig!</w:t>
      </w:r>
    </w:p>
    <w:p w:rsidR="00340BEF" w:rsidRPr="00E7717D" w:rsidRDefault="00340BEF" w:rsidP="00340BEF">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Kontamination mit Blut, Fäzes etc. erst mit desinfektionsmittelgetränktem Einwegtuch entfernen, dann normal desinfizieren.</w:t>
      </w:r>
      <w:r>
        <w:rPr>
          <w:rFonts w:cs="Arial"/>
          <w:sz w:val="24"/>
          <w:szCs w:val="24"/>
        </w:rPr>
        <w:t xml:space="preserve"> (Handschuhe, Händedesinfektion!)</w:t>
      </w:r>
    </w:p>
    <w:p w:rsidR="007A43C2" w:rsidRPr="00E7717D" w:rsidRDefault="007A43C2" w:rsidP="00340BEF">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Putzeimer nach Abschluss der Reinigungs-/Desinfektionstätigkeit gründlich reinigen</w:t>
      </w:r>
      <w:r w:rsidR="00E7717D" w:rsidRPr="00E7717D">
        <w:rPr>
          <w:rFonts w:cs="Arial"/>
          <w:sz w:val="24"/>
          <w:szCs w:val="24"/>
        </w:rPr>
        <w:t xml:space="preserve"> </w:t>
      </w:r>
      <w:r w:rsidRPr="00E7717D">
        <w:rPr>
          <w:rFonts w:cs="Arial"/>
          <w:sz w:val="24"/>
          <w:szCs w:val="24"/>
        </w:rPr>
        <w:t>und anschließend trocken aufbewahren.</w:t>
      </w:r>
    </w:p>
    <w:p w:rsidR="007A43C2" w:rsidRPr="00E7717D" w:rsidRDefault="007A43C2" w:rsidP="006B14E6">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 xml:space="preserve">Tücher und Wischbezüge sollen maschinell thermisch bzw. </w:t>
      </w:r>
      <w:proofErr w:type="spellStart"/>
      <w:r w:rsidRPr="00E7717D">
        <w:rPr>
          <w:rFonts w:cs="Arial"/>
          <w:sz w:val="24"/>
          <w:szCs w:val="24"/>
        </w:rPr>
        <w:t>chemothermisch</w:t>
      </w:r>
      <w:proofErr w:type="spellEnd"/>
      <w:r w:rsidRPr="00E7717D">
        <w:rPr>
          <w:rFonts w:cs="Arial"/>
          <w:sz w:val="24"/>
          <w:szCs w:val="24"/>
        </w:rPr>
        <w:t xml:space="preserve"> desinfizierend</w:t>
      </w:r>
      <w:r w:rsidR="00E7717D" w:rsidRPr="00E7717D">
        <w:rPr>
          <w:rFonts w:cs="Arial"/>
          <w:sz w:val="24"/>
          <w:szCs w:val="24"/>
        </w:rPr>
        <w:t xml:space="preserve"> </w:t>
      </w:r>
      <w:r w:rsidRPr="00E7717D">
        <w:rPr>
          <w:rFonts w:cs="Arial"/>
          <w:sz w:val="24"/>
          <w:szCs w:val="24"/>
        </w:rPr>
        <w:t>aufbereitet werden. Trocken aufbewahren.</w:t>
      </w:r>
    </w:p>
    <w:p w:rsidR="00E7717D" w:rsidRDefault="00E7717D" w:rsidP="007A43C2">
      <w:pPr>
        <w:spacing w:after="0" w:line="240" w:lineRule="auto"/>
        <w:contextualSpacing/>
        <w:rPr>
          <w:rFonts w:cs="Arial"/>
          <w:sz w:val="24"/>
          <w:szCs w:val="24"/>
        </w:rPr>
      </w:pPr>
    </w:p>
    <w:p w:rsidR="007A722C" w:rsidRPr="007A43C2" w:rsidRDefault="007A722C" w:rsidP="007A43C2">
      <w:pPr>
        <w:spacing w:after="0" w:line="240" w:lineRule="auto"/>
        <w:contextualSpacing/>
        <w:rPr>
          <w:rFonts w:cs="Arial"/>
          <w:sz w:val="24"/>
          <w:szCs w:val="24"/>
        </w:rPr>
      </w:pPr>
    </w:p>
    <w:p w:rsidR="003E2DD7" w:rsidRDefault="003E2DD7">
      <w:pPr>
        <w:spacing w:after="0" w:line="240" w:lineRule="auto"/>
        <w:contextualSpacing/>
        <w:rPr>
          <w:rFonts w:cs="Arial"/>
          <w:sz w:val="24"/>
          <w:szCs w:val="24"/>
        </w:rPr>
      </w:pPr>
    </w:p>
    <w:sectPr w:rsidR="003E2DD7" w:rsidSect="00B14806">
      <w:headerReference w:type="default" r:id="rId8"/>
      <w:footerReference w:type="default" r:id="rId9"/>
      <w:headerReference w:type="first" r:id="rId10"/>
      <w:footerReference w:type="first" r:id="rId11"/>
      <w:pgSz w:w="11906" w:h="16838"/>
      <w:pgMar w:top="1417" w:right="1417" w:bottom="1134" w:left="1417"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06" w:rsidRDefault="00B14806" w:rsidP="00B14806">
      <w:pPr>
        <w:spacing w:after="0" w:line="240" w:lineRule="auto"/>
      </w:pPr>
      <w:r>
        <w:separator/>
      </w:r>
    </w:p>
  </w:endnote>
  <w:endnote w:type="continuationSeparator" w:id="0">
    <w:p w:rsidR="00B14806" w:rsidRDefault="00B14806" w:rsidP="00B1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Look w:val="04A0" w:firstRow="1" w:lastRow="0" w:firstColumn="1" w:lastColumn="0" w:noHBand="0" w:noVBand="1"/>
    </w:tblPr>
    <w:tblGrid>
      <w:gridCol w:w="3070"/>
      <w:gridCol w:w="3071"/>
      <w:gridCol w:w="3071"/>
    </w:tblGrid>
    <w:tr w:rsidR="00B14806" w:rsidRPr="00C03F9F" w:rsidTr="000F18D3">
      <w:tc>
        <w:tcPr>
          <w:tcW w:w="3070" w:type="dxa"/>
          <w:vAlign w:val="center"/>
        </w:tcPr>
        <w:p w:rsidR="00B14806" w:rsidRPr="00C03F9F" w:rsidRDefault="00B14806" w:rsidP="000F18D3">
          <w:pPr>
            <w:pStyle w:val="Fuzeile"/>
            <w:jc w:val="center"/>
            <w:rPr>
              <w:sz w:val="18"/>
            </w:rPr>
          </w:pPr>
          <w:r w:rsidRPr="00C03F9F">
            <w:rPr>
              <w:sz w:val="18"/>
            </w:rPr>
            <w:t>Hygieneplan</w:t>
          </w:r>
        </w:p>
      </w:tc>
      <w:tc>
        <w:tcPr>
          <w:tcW w:w="6142" w:type="dxa"/>
          <w:gridSpan w:val="2"/>
          <w:vAlign w:val="center"/>
        </w:tcPr>
        <w:p w:rsidR="00B14806" w:rsidRPr="00C03F9F" w:rsidRDefault="00B14806" w:rsidP="000F18D3">
          <w:pPr>
            <w:pStyle w:val="Fuzeile"/>
            <w:jc w:val="center"/>
            <w:rPr>
              <w:sz w:val="18"/>
            </w:rPr>
          </w:pPr>
          <w:r>
            <w:rPr>
              <w:rFonts w:cs="Arial"/>
              <w:sz w:val="18"/>
            </w:rPr>
            <w:t>Flächenreinigung/-desinfektion</w:t>
          </w:r>
        </w:p>
      </w:tc>
    </w:tr>
    <w:tr w:rsidR="00B14806" w:rsidRPr="00C03F9F" w:rsidTr="000F18D3">
      <w:tc>
        <w:tcPr>
          <w:tcW w:w="3070" w:type="dxa"/>
          <w:vMerge w:val="restart"/>
          <w:vAlign w:val="center"/>
        </w:tcPr>
        <w:p w:rsidR="00B14806" w:rsidRPr="00C03F9F" w:rsidRDefault="00B14806" w:rsidP="000F18D3">
          <w:pPr>
            <w:pStyle w:val="Fuzeile"/>
            <w:jc w:val="center"/>
            <w:rPr>
              <w:sz w:val="18"/>
            </w:rPr>
          </w:pPr>
          <w:r>
            <w:rPr>
              <w:sz w:val="18"/>
            </w:rPr>
            <w:t>Freigabe/ in Kraft gesetzt</w:t>
          </w:r>
        </w:p>
      </w:tc>
      <w:tc>
        <w:tcPr>
          <w:tcW w:w="3071" w:type="dxa"/>
          <w:vMerge w:val="restart"/>
          <w:vAlign w:val="center"/>
        </w:tcPr>
        <w:p w:rsidR="00B14806" w:rsidRPr="00C03F9F" w:rsidRDefault="00B14806" w:rsidP="000F18D3">
          <w:pPr>
            <w:pStyle w:val="Fuzeile"/>
            <w:jc w:val="center"/>
            <w:rPr>
              <w:b/>
              <w:color w:val="FF0000"/>
              <w:sz w:val="18"/>
            </w:rPr>
          </w:pPr>
          <w:r w:rsidRPr="00C03F9F">
            <w:rPr>
              <w:b/>
              <w:color w:val="FF0000"/>
              <w:sz w:val="18"/>
            </w:rPr>
            <w:t>NAME</w:t>
          </w:r>
        </w:p>
      </w:tc>
      <w:tc>
        <w:tcPr>
          <w:tcW w:w="3071" w:type="dxa"/>
          <w:vAlign w:val="center"/>
        </w:tcPr>
        <w:p w:rsidR="00B14806" w:rsidRPr="00C03F9F" w:rsidRDefault="00B14806"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A10D1A">
            <w:rPr>
              <w:b/>
              <w:noProof/>
              <w:sz w:val="18"/>
            </w:rPr>
            <w:t>2</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A10D1A">
            <w:rPr>
              <w:b/>
              <w:noProof/>
              <w:sz w:val="18"/>
            </w:rPr>
            <w:t>2</w:t>
          </w:r>
          <w:r w:rsidRPr="00C03F9F">
            <w:rPr>
              <w:b/>
              <w:sz w:val="18"/>
            </w:rPr>
            <w:fldChar w:fldCharType="end"/>
          </w:r>
        </w:p>
      </w:tc>
    </w:tr>
    <w:tr w:rsidR="00B14806" w:rsidRPr="00C03F9F" w:rsidTr="000F18D3">
      <w:tc>
        <w:tcPr>
          <w:tcW w:w="3070" w:type="dxa"/>
          <w:vMerge/>
          <w:vAlign w:val="center"/>
        </w:tcPr>
        <w:p w:rsidR="00B14806" w:rsidRPr="00C03F9F" w:rsidRDefault="00B14806" w:rsidP="000F18D3">
          <w:pPr>
            <w:pStyle w:val="Fuzeile"/>
            <w:jc w:val="center"/>
            <w:rPr>
              <w:sz w:val="18"/>
            </w:rPr>
          </w:pPr>
        </w:p>
      </w:tc>
      <w:tc>
        <w:tcPr>
          <w:tcW w:w="3071" w:type="dxa"/>
          <w:vMerge/>
          <w:vAlign w:val="center"/>
        </w:tcPr>
        <w:p w:rsidR="00B14806" w:rsidRPr="00C03F9F" w:rsidRDefault="00B14806" w:rsidP="000F18D3">
          <w:pPr>
            <w:pStyle w:val="Fuzeile"/>
            <w:jc w:val="center"/>
            <w:rPr>
              <w:b/>
              <w:color w:val="FF0000"/>
              <w:sz w:val="18"/>
            </w:rPr>
          </w:pPr>
        </w:p>
      </w:tc>
      <w:tc>
        <w:tcPr>
          <w:tcW w:w="3071" w:type="dxa"/>
          <w:vAlign w:val="center"/>
        </w:tcPr>
        <w:p w:rsidR="00B14806" w:rsidRPr="00C03F9F" w:rsidRDefault="00B14806" w:rsidP="000F18D3">
          <w:pPr>
            <w:pStyle w:val="Fuzeile"/>
            <w:jc w:val="center"/>
            <w:rPr>
              <w:sz w:val="18"/>
            </w:rPr>
          </w:pPr>
          <w:r w:rsidRPr="00C03F9F">
            <w:rPr>
              <w:sz w:val="18"/>
            </w:rPr>
            <w:t xml:space="preserve">Stand: </w:t>
          </w:r>
          <w:r w:rsidRPr="00C03F9F">
            <w:rPr>
              <w:b/>
              <w:color w:val="FF0000"/>
              <w:sz w:val="18"/>
            </w:rPr>
            <w:t>DATUM</w:t>
          </w:r>
        </w:p>
      </w:tc>
    </w:tr>
  </w:tbl>
  <w:p w:rsidR="00B14806" w:rsidRDefault="00B148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Look w:val="04A0" w:firstRow="1" w:lastRow="0" w:firstColumn="1" w:lastColumn="0" w:noHBand="0" w:noVBand="1"/>
    </w:tblPr>
    <w:tblGrid>
      <w:gridCol w:w="3070"/>
      <w:gridCol w:w="3071"/>
      <w:gridCol w:w="3071"/>
    </w:tblGrid>
    <w:tr w:rsidR="00B14806" w:rsidRPr="00C03F9F" w:rsidTr="000F18D3">
      <w:tc>
        <w:tcPr>
          <w:tcW w:w="3070" w:type="dxa"/>
          <w:vAlign w:val="center"/>
        </w:tcPr>
        <w:p w:rsidR="00B14806" w:rsidRPr="00C03F9F" w:rsidRDefault="00B14806" w:rsidP="000F18D3">
          <w:pPr>
            <w:pStyle w:val="Fuzeile"/>
            <w:jc w:val="center"/>
            <w:rPr>
              <w:sz w:val="18"/>
            </w:rPr>
          </w:pPr>
          <w:r w:rsidRPr="00C03F9F">
            <w:rPr>
              <w:sz w:val="18"/>
            </w:rPr>
            <w:t>Hygieneplan</w:t>
          </w:r>
        </w:p>
      </w:tc>
      <w:tc>
        <w:tcPr>
          <w:tcW w:w="6142" w:type="dxa"/>
          <w:gridSpan w:val="2"/>
          <w:vAlign w:val="center"/>
        </w:tcPr>
        <w:p w:rsidR="00B14806" w:rsidRPr="00C03F9F" w:rsidRDefault="00B14806" w:rsidP="000F18D3">
          <w:pPr>
            <w:pStyle w:val="Fuzeile"/>
            <w:jc w:val="center"/>
            <w:rPr>
              <w:sz w:val="18"/>
            </w:rPr>
          </w:pPr>
          <w:r>
            <w:rPr>
              <w:rFonts w:cs="Arial"/>
              <w:sz w:val="18"/>
            </w:rPr>
            <w:t>Flächenreinigung/-desinfektion</w:t>
          </w:r>
        </w:p>
      </w:tc>
    </w:tr>
    <w:tr w:rsidR="00B14806" w:rsidRPr="00C03F9F" w:rsidTr="000F18D3">
      <w:tc>
        <w:tcPr>
          <w:tcW w:w="3070" w:type="dxa"/>
          <w:vMerge w:val="restart"/>
          <w:vAlign w:val="center"/>
        </w:tcPr>
        <w:p w:rsidR="00B14806" w:rsidRPr="00C03F9F" w:rsidRDefault="00B14806" w:rsidP="000F18D3">
          <w:pPr>
            <w:pStyle w:val="Fuzeile"/>
            <w:jc w:val="center"/>
            <w:rPr>
              <w:sz w:val="18"/>
            </w:rPr>
          </w:pPr>
          <w:r>
            <w:rPr>
              <w:sz w:val="18"/>
            </w:rPr>
            <w:t>Freigabe/ in Kraft gesetzt</w:t>
          </w:r>
        </w:p>
      </w:tc>
      <w:tc>
        <w:tcPr>
          <w:tcW w:w="3071" w:type="dxa"/>
          <w:vMerge w:val="restart"/>
          <w:vAlign w:val="center"/>
        </w:tcPr>
        <w:p w:rsidR="00B14806" w:rsidRPr="00C03F9F" w:rsidRDefault="00B14806" w:rsidP="000F18D3">
          <w:pPr>
            <w:pStyle w:val="Fuzeile"/>
            <w:jc w:val="center"/>
            <w:rPr>
              <w:b/>
              <w:color w:val="FF0000"/>
              <w:sz w:val="18"/>
            </w:rPr>
          </w:pPr>
          <w:r w:rsidRPr="00C03F9F">
            <w:rPr>
              <w:b/>
              <w:color w:val="FF0000"/>
              <w:sz w:val="18"/>
            </w:rPr>
            <w:t>NAME</w:t>
          </w:r>
        </w:p>
      </w:tc>
      <w:tc>
        <w:tcPr>
          <w:tcW w:w="3071" w:type="dxa"/>
          <w:vAlign w:val="center"/>
        </w:tcPr>
        <w:p w:rsidR="00B14806" w:rsidRPr="00C03F9F" w:rsidRDefault="00B14806"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A10D1A">
            <w:rPr>
              <w:b/>
              <w:noProof/>
              <w:sz w:val="18"/>
            </w:rPr>
            <w:t>1</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A10D1A">
            <w:rPr>
              <w:b/>
              <w:noProof/>
              <w:sz w:val="18"/>
            </w:rPr>
            <w:t>2</w:t>
          </w:r>
          <w:r w:rsidRPr="00C03F9F">
            <w:rPr>
              <w:b/>
              <w:sz w:val="18"/>
            </w:rPr>
            <w:fldChar w:fldCharType="end"/>
          </w:r>
        </w:p>
      </w:tc>
    </w:tr>
    <w:tr w:rsidR="00B14806" w:rsidRPr="00C03F9F" w:rsidTr="000F18D3">
      <w:tc>
        <w:tcPr>
          <w:tcW w:w="3070" w:type="dxa"/>
          <w:vMerge/>
          <w:vAlign w:val="center"/>
        </w:tcPr>
        <w:p w:rsidR="00B14806" w:rsidRPr="00C03F9F" w:rsidRDefault="00B14806" w:rsidP="000F18D3">
          <w:pPr>
            <w:pStyle w:val="Fuzeile"/>
            <w:jc w:val="center"/>
            <w:rPr>
              <w:sz w:val="18"/>
            </w:rPr>
          </w:pPr>
        </w:p>
      </w:tc>
      <w:tc>
        <w:tcPr>
          <w:tcW w:w="3071" w:type="dxa"/>
          <w:vMerge/>
          <w:vAlign w:val="center"/>
        </w:tcPr>
        <w:p w:rsidR="00B14806" w:rsidRPr="00C03F9F" w:rsidRDefault="00B14806" w:rsidP="000F18D3">
          <w:pPr>
            <w:pStyle w:val="Fuzeile"/>
            <w:jc w:val="center"/>
            <w:rPr>
              <w:b/>
              <w:color w:val="FF0000"/>
              <w:sz w:val="18"/>
            </w:rPr>
          </w:pPr>
        </w:p>
      </w:tc>
      <w:tc>
        <w:tcPr>
          <w:tcW w:w="3071" w:type="dxa"/>
          <w:vAlign w:val="center"/>
        </w:tcPr>
        <w:p w:rsidR="00B14806" w:rsidRPr="00C03F9F" w:rsidRDefault="00B14806" w:rsidP="000F18D3">
          <w:pPr>
            <w:pStyle w:val="Fuzeile"/>
            <w:jc w:val="center"/>
            <w:rPr>
              <w:sz w:val="18"/>
            </w:rPr>
          </w:pPr>
          <w:r w:rsidRPr="00C03F9F">
            <w:rPr>
              <w:sz w:val="18"/>
            </w:rPr>
            <w:t xml:space="preserve">Stand: </w:t>
          </w:r>
          <w:r w:rsidRPr="00C03F9F">
            <w:rPr>
              <w:b/>
              <w:color w:val="FF0000"/>
              <w:sz w:val="18"/>
            </w:rPr>
            <w:t>DATUM</w:t>
          </w:r>
        </w:p>
      </w:tc>
    </w:tr>
  </w:tbl>
  <w:p w:rsidR="00B14806" w:rsidRDefault="00B148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06" w:rsidRDefault="00B14806" w:rsidP="00B14806">
      <w:pPr>
        <w:spacing w:after="0" w:line="240" w:lineRule="auto"/>
      </w:pPr>
      <w:r>
        <w:separator/>
      </w:r>
    </w:p>
  </w:footnote>
  <w:footnote w:type="continuationSeparator" w:id="0">
    <w:p w:rsidR="00B14806" w:rsidRDefault="00B14806" w:rsidP="00B14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B14806" w:rsidTr="000F18D3">
      <w:tc>
        <w:tcPr>
          <w:tcW w:w="7479" w:type="dxa"/>
          <w:vAlign w:val="center"/>
        </w:tcPr>
        <w:p w:rsidR="00B14806" w:rsidRDefault="00B14806" w:rsidP="000F18D3">
          <w:pPr>
            <w:pStyle w:val="Kopfzeile"/>
            <w:jc w:val="center"/>
          </w:pPr>
        </w:p>
      </w:tc>
      <w:tc>
        <w:tcPr>
          <w:tcW w:w="284" w:type="dxa"/>
          <w:vAlign w:val="center"/>
        </w:tcPr>
        <w:p w:rsidR="00B14806" w:rsidRDefault="00B14806" w:rsidP="000F18D3">
          <w:pPr>
            <w:pStyle w:val="Kopfzeile"/>
            <w:jc w:val="center"/>
          </w:pPr>
        </w:p>
      </w:tc>
      <w:tc>
        <w:tcPr>
          <w:tcW w:w="2016" w:type="dxa"/>
          <w:vAlign w:val="center"/>
        </w:tcPr>
        <w:p w:rsidR="00B14806" w:rsidRDefault="00B14806" w:rsidP="000F18D3">
          <w:pPr>
            <w:pStyle w:val="Kopfzeile"/>
            <w:jc w:val="center"/>
          </w:pPr>
        </w:p>
      </w:tc>
    </w:tr>
  </w:tbl>
  <w:p w:rsidR="00B14806" w:rsidRDefault="00B148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B14806" w:rsidTr="000F18D3">
      <w:tc>
        <w:tcPr>
          <w:tcW w:w="7479" w:type="dxa"/>
          <w:vAlign w:val="center"/>
        </w:tcPr>
        <w:p w:rsidR="00B14806" w:rsidRDefault="00B14806" w:rsidP="000F18D3">
          <w:pPr>
            <w:pStyle w:val="Kopfzeile"/>
            <w:jc w:val="center"/>
          </w:pPr>
        </w:p>
        <w:p w:rsidR="00B14806" w:rsidRPr="00BA2EDE" w:rsidRDefault="00B14806" w:rsidP="000F18D3">
          <w:pPr>
            <w:contextualSpacing/>
            <w:rPr>
              <w:rFonts w:cs="Arial"/>
              <w:b/>
              <w:bCs/>
              <w:sz w:val="28"/>
              <w:szCs w:val="24"/>
            </w:rPr>
          </w:pPr>
          <w:r>
            <w:rPr>
              <w:rFonts w:cs="Arial"/>
              <w:b/>
              <w:bCs/>
              <w:sz w:val="28"/>
              <w:szCs w:val="24"/>
            </w:rPr>
            <w:t>Flächenreinigung und -desinfektion</w:t>
          </w:r>
        </w:p>
        <w:p w:rsidR="00B14806" w:rsidRDefault="00B14806" w:rsidP="000F18D3">
          <w:pPr>
            <w:pStyle w:val="Kopfzeile"/>
            <w:jc w:val="center"/>
          </w:pPr>
        </w:p>
      </w:tc>
      <w:tc>
        <w:tcPr>
          <w:tcW w:w="284" w:type="dxa"/>
          <w:vAlign w:val="center"/>
        </w:tcPr>
        <w:p w:rsidR="00B14806" w:rsidRDefault="00B14806" w:rsidP="000F18D3">
          <w:pPr>
            <w:pStyle w:val="Kopfzeile"/>
            <w:jc w:val="center"/>
          </w:pPr>
        </w:p>
      </w:tc>
      <w:tc>
        <w:tcPr>
          <w:tcW w:w="2016" w:type="dxa"/>
          <w:vAlign w:val="center"/>
        </w:tcPr>
        <w:p w:rsidR="00B14806" w:rsidRDefault="00B14806" w:rsidP="000F18D3">
          <w:pPr>
            <w:pStyle w:val="Kopfzeile"/>
            <w:jc w:val="center"/>
            <w:rPr>
              <w:b/>
              <w:color w:val="FF0000"/>
            </w:rPr>
          </w:pPr>
          <w:r w:rsidRPr="0089081D">
            <w:rPr>
              <w:b/>
              <w:color w:val="FF0000"/>
            </w:rPr>
            <w:t>PRAXISLOGO</w:t>
          </w:r>
        </w:p>
        <w:p w:rsidR="00B14806" w:rsidRPr="0089081D" w:rsidRDefault="00B14806" w:rsidP="000F18D3">
          <w:pPr>
            <w:pStyle w:val="Kopfzeile"/>
            <w:jc w:val="center"/>
            <w:rPr>
              <w:b/>
              <w:color w:val="FF0000"/>
            </w:rPr>
          </w:pPr>
          <w:r>
            <w:rPr>
              <w:b/>
              <w:color w:val="FF0000"/>
            </w:rPr>
            <w:t>(oder Stempel)</w:t>
          </w:r>
        </w:p>
        <w:p w:rsidR="00B14806" w:rsidRDefault="00B14806" w:rsidP="000F18D3">
          <w:pPr>
            <w:pStyle w:val="Kopfzeile"/>
            <w:jc w:val="center"/>
          </w:pPr>
          <w:r w:rsidRPr="0089081D">
            <w:rPr>
              <w:b/>
              <w:color w:val="FF0000"/>
            </w:rPr>
            <w:t>EINFÜGEN</w:t>
          </w:r>
        </w:p>
      </w:tc>
    </w:tr>
  </w:tbl>
  <w:p w:rsidR="00B14806" w:rsidRDefault="00B148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641"/>
    <w:multiLevelType w:val="hybridMultilevel"/>
    <w:tmpl w:val="8B2EEE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C6E77AF"/>
    <w:multiLevelType w:val="hybridMultilevel"/>
    <w:tmpl w:val="A592625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63D5310"/>
    <w:multiLevelType w:val="hybridMultilevel"/>
    <w:tmpl w:val="BBA689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D631111"/>
    <w:multiLevelType w:val="hybridMultilevel"/>
    <w:tmpl w:val="C77A419A"/>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2B36CC8"/>
    <w:multiLevelType w:val="hybridMultilevel"/>
    <w:tmpl w:val="201C13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9FD0589"/>
    <w:multiLevelType w:val="hybridMultilevel"/>
    <w:tmpl w:val="F364F5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FBA6F86"/>
    <w:multiLevelType w:val="hybridMultilevel"/>
    <w:tmpl w:val="537ADAB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7CD5591"/>
    <w:multiLevelType w:val="hybridMultilevel"/>
    <w:tmpl w:val="2EFCE3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8EF46FD"/>
    <w:multiLevelType w:val="hybridMultilevel"/>
    <w:tmpl w:val="3318A4E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7ADD324D"/>
    <w:multiLevelType w:val="hybridMultilevel"/>
    <w:tmpl w:val="EC54D9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7"/>
  </w:num>
  <w:num w:numId="6">
    <w:abstractNumId w:val="2"/>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C2"/>
    <w:rsid w:val="000C7201"/>
    <w:rsid w:val="00163DA3"/>
    <w:rsid w:val="001C3F36"/>
    <w:rsid w:val="00323B8D"/>
    <w:rsid w:val="00340BEF"/>
    <w:rsid w:val="00367305"/>
    <w:rsid w:val="003E2DD7"/>
    <w:rsid w:val="00401AA4"/>
    <w:rsid w:val="004B22C5"/>
    <w:rsid w:val="0050528C"/>
    <w:rsid w:val="00533957"/>
    <w:rsid w:val="005433D1"/>
    <w:rsid w:val="00584DD2"/>
    <w:rsid w:val="00662A9B"/>
    <w:rsid w:val="00672C4C"/>
    <w:rsid w:val="006B14E6"/>
    <w:rsid w:val="006B5F39"/>
    <w:rsid w:val="00734822"/>
    <w:rsid w:val="00780D28"/>
    <w:rsid w:val="007A43C2"/>
    <w:rsid w:val="007A722C"/>
    <w:rsid w:val="008D70B0"/>
    <w:rsid w:val="009E2FBE"/>
    <w:rsid w:val="009F3881"/>
    <w:rsid w:val="00A06C9E"/>
    <w:rsid w:val="00A10D1A"/>
    <w:rsid w:val="00B14806"/>
    <w:rsid w:val="00B15883"/>
    <w:rsid w:val="00B76867"/>
    <w:rsid w:val="00B90F90"/>
    <w:rsid w:val="00BE431B"/>
    <w:rsid w:val="00BE63E1"/>
    <w:rsid w:val="00C55BC3"/>
    <w:rsid w:val="00C71425"/>
    <w:rsid w:val="00D62130"/>
    <w:rsid w:val="00DC7EBB"/>
    <w:rsid w:val="00E105EF"/>
    <w:rsid w:val="00E7717D"/>
    <w:rsid w:val="00F1065B"/>
    <w:rsid w:val="00F41158"/>
    <w:rsid w:val="00F64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717D"/>
    <w:pPr>
      <w:ind w:left="720"/>
      <w:contextualSpacing/>
    </w:pPr>
  </w:style>
  <w:style w:type="paragraph" w:styleId="Sprechblasentext">
    <w:name w:val="Balloon Text"/>
    <w:basedOn w:val="Standard"/>
    <w:link w:val="SprechblasentextZchn"/>
    <w:uiPriority w:val="99"/>
    <w:semiHidden/>
    <w:unhideWhenUsed/>
    <w:rsid w:val="00780D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0D28"/>
    <w:rPr>
      <w:rFonts w:ascii="Tahoma" w:hAnsi="Tahoma" w:cs="Tahoma"/>
      <w:sz w:val="16"/>
      <w:szCs w:val="16"/>
    </w:rPr>
  </w:style>
  <w:style w:type="paragraph" w:styleId="Kopfzeile">
    <w:name w:val="header"/>
    <w:basedOn w:val="Standard"/>
    <w:link w:val="KopfzeileZchn"/>
    <w:uiPriority w:val="99"/>
    <w:unhideWhenUsed/>
    <w:rsid w:val="00B148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4806"/>
  </w:style>
  <w:style w:type="paragraph" w:styleId="Fuzeile">
    <w:name w:val="footer"/>
    <w:basedOn w:val="Standard"/>
    <w:link w:val="FuzeileZchn"/>
    <w:uiPriority w:val="99"/>
    <w:unhideWhenUsed/>
    <w:rsid w:val="00B148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4806"/>
  </w:style>
  <w:style w:type="table" w:styleId="Tabellenraster">
    <w:name w:val="Table Grid"/>
    <w:basedOn w:val="NormaleTabelle"/>
    <w:uiPriority w:val="59"/>
    <w:rsid w:val="00B148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717D"/>
    <w:pPr>
      <w:ind w:left="720"/>
      <w:contextualSpacing/>
    </w:pPr>
  </w:style>
  <w:style w:type="paragraph" w:styleId="Sprechblasentext">
    <w:name w:val="Balloon Text"/>
    <w:basedOn w:val="Standard"/>
    <w:link w:val="SprechblasentextZchn"/>
    <w:uiPriority w:val="99"/>
    <w:semiHidden/>
    <w:unhideWhenUsed/>
    <w:rsid w:val="00780D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0D28"/>
    <w:rPr>
      <w:rFonts w:ascii="Tahoma" w:hAnsi="Tahoma" w:cs="Tahoma"/>
      <w:sz w:val="16"/>
      <w:szCs w:val="16"/>
    </w:rPr>
  </w:style>
  <w:style w:type="paragraph" w:styleId="Kopfzeile">
    <w:name w:val="header"/>
    <w:basedOn w:val="Standard"/>
    <w:link w:val="KopfzeileZchn"/>
    <w:uiPriority w:val="99"/>
    <w:unhideWhenUsed/>
    <w:rsid w:val="00B148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4806"/>
  </w:style>
  <w:style w:type="paragraph" w:styleId="Fuzeile">
    <w:name w:val="footer"/>
    <w:basedOn w:val="Standard"/>
    <w:link w:val="FuzeileZchn"/>
    <w:uiPriority w:val="99"/>
    <w:unhideWhenUsed/>
    <w:rsid w:val="00B148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4806"/>
  </w:style>
  <w:style w:type="table" w:styleId="Tabellenraster">
    <w:name w:val="Table Grid"/>
    <w:basedOn w:val="NormaleTabelle"/>
    <w:uiPriority w:val="59"/>
    <w:rsid w:val="00B148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Kassenärztliche Vereinigung Hessen</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Hessen Administrator</dc:creator>
  <cp:lastModifiedBy>KV Hessen Administrator</cp:lastModifiedBy>
  <cp:revision>2</cp:revision>
  <cp:lastPrinted>2015-09-07T14:15:00Z</cp:lastPrinted>
  <dcterms:created xsi:type="dcterms:W3CDTF">2016-03-04T13:29:00Z</dcterms:created>
  <dcterms:modified xsi:type="dcterms:W3CDTF">2016-03-04T13:29:00Z</dcterms:modified>
</cp:coreProperties>
</file>